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9C9B" w14:textId="3B0C0E82" w:rsidR="00010223" w:rsidRDefault="00010223" w:rsidP="000617B9">
      <w:pPr>
        <w:tabs>
          <w:tab w:val="left" w:pos="2230"/>
        </w:tabs>
        <w:spacing w:after="10" w:line="259" w:lineRule="auto"/>
        <w:ind w:left="2230" w:firstLine="0"/>
      </w:pPr>
      <w:r>
        <w:rPr>
          <w:b/>
          <w:sz w:val="24"/>
        </w:rPr>
        <w:t>Measure GC</w:t>
      </w:r>
      <w:r w:rsidR="00F0688A">
        <w:rPr>
          <w:b/>
          <w:sz w:val="24"/>
        </w:rPr>
        <w:t>C</w:t>
      </w:r>
      <w:r>
        <w:rPr>
          <w:b/>
          <w:sz w:val="24"/>
        </w:rPr>
        <w:t xml:space="preserve"> Citizens’ Bond Oversight Committee Meeting </w:t>
      </w:r>
      <w:r>
        <w:t xml:space="preserve">     </w:t>
      </w:r>
    </w:p>
    <w:p w14:paraId="1C82A9AC" w14:textId="60572DC5" w:rsidR="00010223" w:rsidRDefault="008F55F0" w:rsidP="00010223">
      <w:pPr>
        <w:spacing w:after="10" w:line="259" w:lineRule="auto"/>
        <w:ind w:left="0" w:firstLine="0"/>
        <w:jc w:val="center"/>
      </w:pPr>
      <w:r>
        <w:rPr>
          <w:b/>
          <w:sz w:val="24"/>
        </w:rPr>
        <w:t xml:space="preserve">November </w:t>
      </w:r>
      <w:r w:rsidR="0071776C">
        <w:rPr>
          <w:b/>
          <w:sz w:val="24"/>
        </w:rPr>
        <w:t>12</w:t>
      </w:r>
      <w:r w:rsidR="00A6563F">
        <w:rPr>
          <w:b/>
          <w:sz w:val="24"/>
        </w:rPr>
        <w:t>, 2025</w:t>
      </w:r>
      <w:r w:rsidR="0071776C">
        <w:rPr>
          <w:b/>
          <w:sz w:val="24"/>
        </w:rPr>
        <w:t xml:space="preserve"> </w:t>
      </w:r>
    </w:p>
    <w:p w14:paraId="5BB3EA46" w14:textId="0FD9C95D" w:rsidR="00284467" w:rsidRDefault="0071776C" w:rsidP="00010223">
      <w:pPr>
        <w:spacing w:after="10" w:line="259" w:lineRule="auto"/>
        <w:ind w:left="43" w:firstLine="0"/>
        <w:jc w:val="center"/>
        <w:rPr>
          <w:b/>
          <w:sz w:val="24"/>
        </w:rPr>
      </w:pPr>
      <w:r>
        <w:rPr>
          <w:b/>
          <w:sz w:val="24"/>
        </w:rPr>
        <w:t>3</w:t>
      </w:r>
      <w:r w:rsidR="00010223">
        <w:rPr>
          <w:b/>
          <w:sz w:val="24"/>
        </w:rPr>
        <w:t>:</w:t>
      </w:r>
      <w:r>
        <w:rPr>
          <w:b/>
          <w:sz w:val="24"/>
        </w:rPr>
        <w:t>0</w:t>
      </w:r>
      <w:r w:rsidR="00010223">
        <w:rPr>
          <w:b/>
          <w:sz w:val="24"/>
        </w:rPr>
        <w:t xml:space="preserve">0 pm – </w:t>
      </w:r>
      <w:r>
        <w:rPr>
          <w:b/>
          <w:sz w:val="24"/>
        </w:rPr>
        <w:t>4:30</w:t>
      </w:r>
      <w:r w:rsidR="00010223">
        <w:rPr>
          <w:b/>
          <w:sz w:val="24"/>
        </w:rPr>
        <w:t xml:space="preserve"> pm </w:t>
      </w:r>
    </w:p>
    <w:p w14:paraId="202F6183" w14:textId="36DF6747" w:rsidR="00D90E2D" w:rsidRPr="0071776C" w:rsidRDefault="0071776C" w:rsidP="00010223">
      <w:pPr>
        <w:spacing w:after="10" w:line="259" w:lineRule="auto"/>
        <w:ind w:left="43" w:firstLine="0"/>
        <w:jc w:val="center"/>
        <w:rPr>
          <w:b/>
          <w:bCs/>
          <w:sz w:val="24"/>
          <w:szCs w:val="24"/>
        </w:rPr>
      </w:pPr>
      <w:r w:rsidRPr="0071776C">
        <w:rPr>
          <w:b/>
          <w:bCs/>
        </w:rPr>
        <w:t>Via Zoom</w:t>
      </w:r>
    </w:p>
    <w:p w14:paraId="252D363E" w14:textId="77777777" w:rsidR="00D12F61" w:rsidRDefault="00010223" w:rsidP="001C32EE">
      <w:pPr>
        <w:spacing w:after="10" w:line="259" w:lineRule="auto"/>
        <w:ind w:left="43" w:firstLine="0"/>
      </w:pPr>
      <w:proofErr w:type="gramStart"/>
      <w:r>
        <w:t>The</w:t>
      </w:r>
      <w:r w:rsidR="0071776C">
        <w:t xml:space="preserve"> </w:t>
      </w:r>
      <w:r w:rsidR="0071776C" w:rsidRPr="0071776C">
        <w:rPr>
          <w:b/>
          <w:bCs/>
        </w:rPr>
        <w:t>November</w:t>
      </w:r>
      <w:proofErr w:type="gramEnd"/>
      <w:r w:rsidR="0071776C" w:rsidRPr="0071776C">
        <w:rPr>
          <w:b/>
          <w:bCs/>
        </w:rPr>
        <w:t xml:space="preserve"> 12</w:t>
      </w:r>
      <w:r w:rsidR="00A6563F" w:rsidRPr="0071776C">
        <w:rPr>
          <w:b/>
          <w:bCs/>
        </w:rPr>
        <w:t>,</w:t>
      </w:r>
      <w:r w:rsidR="00A6563F">
        <w:rPr>
          <w:b/>
        </w:rPr>
        <w:t xml:space="preserve"> </w:t>
      </w:r>
      <w:proofErr w:type="gramStart"/>
      <w:r w:rsidR="00A6563F">
        <w:rPr>
          <w:b/>
        </w:rPr>
        <w:t>2025</w:t>
      </w:r>
      <w:proofErr w:type="gramEnd"/>
      <w:r>
        <w:t xml:space="preserve"> Measure GC</w:t>
      </w:r>
      <w:r w:rsidR="005F4123">
        <w:t>C</w:t>
      </w:r>
      <w:r>
        <w:t xml:space="preserve"> Citizens’ Bond Oversight Committee meeting will be held </w:t>
      </w:r>
      <w:r w:rsidR="00D12F61">
        <w:t>via Zoom:</w:t>
      </w:r>
    </w:p>
    <w:p w14:paraId="2F815841" w14:textId="1A756841" w:rsidR="00F02197" w:rsidRDefault="00010223" w:rsidP="001C32EE">
      <w:pPr>
        <w:spacing w:after="10" w:line="259" w:lineRule="auto"/>
        <w:ind w:left="43" w:firstLine="0"/>
      </w:pPr>
      <w:r>
        <w:t xml:space="preserve">  </w:t>
      </w:r>
    </w:p>
    <w:p w14:paraId="56433FCB" w14:textId="77777777" w:rsidR="00D12F61" w:rsidRPr="00D12F61" w:rsidRDefault="00D12F61" w:rsidP="00D12F61">
      <w:pPr>
        <w:pStyle w:val="Heading1"/>
        <w:ind w:right="343"/>
      </w:pPr>
      <w:r w:rsidRPr="00D12F61">
        <w:t>https://glendale-edu.zoom.us/j/89269724644</w:t>
      </w:r>
    </w:p>
    <w:p w14:paraId="10237D9F" w14:textId="77777777" w:rsidR="00284467" w:rsidRDefault="00284467">
      <w:pPr>
        <w:pStyle w:val="Heading1"/>
        <w:ind w:right="343"/>
      </w:pPr>
    </w:p>
    <w:p w14:paraId="3C970598" w14:textId="77777777"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14:paraId="08BE60FA" w14:textId="77777777" w:rsidR="001C32EE" w:rsidRPr="001C32EE" w:rsidRDefault="001C32EE" w:rsidP="001C32EE"/>
    <w:p w14:paraId="0A9B189C" w14:textId="77777777" w:rsidR="00AA7F5C" w:rsidRDefault="00010223" w:rsidP="00513D16">
      <w:pPr>
        <w:ind w:left="24"/>
        <w:jc w:val="center"/>
      </w:pPr>
      <w:r>
        <w:t xml:space="preserve">CERTIFICATION OF COMPLIANCE To accommodate the requirement of Government Code §54954.2, it is hereby declared that the agenda for the meeting was posted 72 hours prior to this meeting at the following locations:  </w:t>
      </w:r>
      <w:r w:rsidR="009A715C">
        <w:t xml:space="preserve">                        </w:t>
      </w:r>
    </w:p>
    <w:p w14:paraId="1166BFAA" w14:textId="77777777" w:rsidR="00F02197" w:rsidRDefault="009A715C" w:rsidP="00513D16">
      <w:pPr>
        <w:ind w:left="24"/>
        <w:jc w:val="center"/>
      </w:pPr>
      <w:r>
        <w:t xml:space="preserve">homepage of </w:t>
      </w:r>
      <w:hyperlink r:id="rId7" w:history="1">
        <w:r w:rsidRPr="007E1657">
          <w:rPr>
            <w:rStyle w:val="Hyperlink"/>
          </w:rPr>
          <w:t>www.Glendale.edu</w:t>
        </w:r>
      </w:hyperlink>
    </w:p>
    <w:p w14:paraId="2DD3A5D0" w14:textId="77777777" w:rsidR="00F02197" w:rsidRDefault="009A715C" w:rsidP="00E37D17">
      <w:pPr>
        <w:spacing w:after="117" w:line="259" w:lineRule="auto"/>
        <w:ind w:left="24" w:firstLine="0"/>
        <w:jc w:val="center"/>
      </w:pPr>
      <w:r>
        <w:rPr>
          <w:b/>
          <w:color w:val="262626" w:themeColor="text1" w:themeTint="D9"/>
        </w:rPr>
        <w:t>and</w:t>
      </w:r>
    </w:p>
    <w:p w14:paraId="2B8CFA39" w14:textId="77777777" w:rsidR="00F02197" w:rsidRDefault="00010223" w:rsidP="00961317">
      <w:pPr>
        <w:spacing w:after="394" w:line="240" w:lineRule="auto"/>
        <w:ind w:left="1440" w:firstLine="0"/>
        <w:jc w:val="center"/>
      </w:pPr>
      <w:r>
        <w:rPr>
          <w:b/>
          <w:color w:val="0462C1"/>
        </w:rPr>
        <w:t xml:space="preserve">Bulletin Board </w:t>
      </w:r>
      <w:r w:rsidR="00B5200D">
        <w:rPr>
          <w:b/>
          <w:color w:val="0462C1"/>
        </w:rPr>
        <w:t xml:space="preserve">outside </w:t>
      </w:r>
      <w:r>
        <w:rPr>
          <w:b/>
          <w:color w:val="0462C1"/>
        </w:rPr>
        <w:t>the Superintendent/President’s Office in AD Building</w:t>
      </w:r>
    </w:p>
    <w:p w14:paraId="5A68387E" w14:textId="7B8BF4DA" w:rsidR="00F02197" w:rsidRDefault="00010223" w:rsidP="00961317">
      <w:pPr>
        <w:spacing w:line="240" w:lineRule="auto"/>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8">
        <w:r>
          <w:rPr>
            <w:color w:val="0000FF"/>
            <w:u w:val="single" w:color="0000FF"/>
          </w:rPr>
          <w:t>Measure GC</w:t>
        </w:r>
        <w:r w:rsidR="0067227D">
          <w:rPr>
            <w:color w:val="0000FF"/>
            <w:u w:val="single" w:color="0000FF"/>
          </w:rPr>
          <w:t>C</w:t>
        </w:r>
        <w:r>
          <w:rPr>
            <w:color w:val="0000FF"/>
            <w:u w:val="single" w:color="0000FF"/>
          </w:rPr>
          <w:t xml:space="preserve"> Citizens' Bond Over</w:t>
        </w:r>
      </w:hyperlink>
      <w:hyperlink r:id="rId9">
        <w:r>
          <w:rPr>
            <w:color w:val="0000FF"/>
            <w:u w:val="single" w:color="0000FF"/>
          </w:rPr>
          <w:t>s</w:t>
        </w:r>
      </w:hyperlink>
      <w:hyperlink r:id="rId10">
        <w:r>
          <w:rPr>
            <w:color w:val="0000FF"/>
            <w:u w:val="single" w:color="0000FF"/>
          </w:rPr>
          <w:t>i</w:t>
        </w:r>
      </w:hyperlink>
      <w:hyperlink r:id="rId11">
        <w:r>
          <w:rPr>
            <w:color w:val="0000FF"/>
            <w:u w:val="single" w:color="0000FF"/>
          </w:rPr>
          <w:t>g</w:t>
        </w:r>
      </w:hyperlink>
      <w:hyperlink r:id="rId12">
        <w:r>
          <w:rPr>
            <w:color w:val="0000FF"/>
            <w:u w:val="single" w:color="0000FF"/>
          </w:rPr>
          <w:t>h</w:t>
        </w:r>
      </w:hyperlink>
      <w:hyperlink r:id="rId13">
        <w:r>
          <w:rPr>
            <w:color w:val="0000FF"/>
            <w:u w:val="single" w:color="0000FF"/>
          </w:rPr>
          <w:t>t</w:t>
        </w:r>
      </w:hyperlink>
      <w:hyperlink r:id="rId14">
        <w:r>
          <w:rPr>
            <w:color w:val="0000FF"/>
          </w:rPr>
          <w:t xml:space="preserve"> </w:t>
        </w:r>
      </w:hyperlink>
      <w:hyperlink r:id="rId15">
        <w:r>
          <w:rPr>
            <w:color w:val="0000FF"/>
            <w:u w:val="single" w:color="0000FF"/>
          </w:rPr>
          <w:t>Com</w:t>
        </w:r>
      </w:hyperlink>
      <w:hyperlink r:id="rId16">
        <w:r>
          <w:rPr>
            <w:color w:val="0000FF"/>
            <w:u w:val="single" w:color="0000FF"/>
          </w:rPr>
          <w:t>m</w:t>
        </w:r>
      </w:hyperlink>
      <w:hyperlink r:id="rId17">
        <w:r>
          <w:rPr>
            <w:color w:val="0000FF"/>
            <w:u w:val="single" w:color="0000FF"/>
          </w:rPr>
          <w:t>i</w:t>
        </w:r>
      </w:hyperlink>
      <w:hyperlink r:id="rId18">
        <w:r>
          <w:rPr>
            <w:color w:val="0000FF"/>
            <w:u w:val="single" w:color="0000FF"/>
          </w:rPr>
          <w:t>t</w:t>
        </w:r>
      </w:hyperlink>
      <w:hyperlink r:id="rId19">
        <w:r>
          <w:rPr>
            <w:color w:val="0000FF"/>
            <w:u w:val="single" w:color="0000FF"/>
          </w:rPr>
          <w:t>t</w:t>
        </w:r>
      </w:hyperlink>
      <w:hyperlink r:id="rId20">
        <w:r>
          <w:rPr>
            <w:color w:val="0000FF"/>
            <w:u w:val="single" w:color="0000FF"/>
          </w:rPr>
          <w:t>e</w:t>
        </w:r>
      </w:hyperlink>
      <w:hyperlink r:id="rId21">
        <w:r>
          <w:rPr>
            <w:color w:val="0000FF"/>
            <w:u w:val="single" w:color="0000FF"/>
          </w:rPr>
          <w:t>e</w:t>
        </w:r>
      </w:hyperlink>
      <w:hyperlink r:id="rId22">
        <w:r>
          <w:rPr>
            <w:color w:val="0000FF"/>
            <w:u w:val="single" w:color="0000FF"/>
          </w:rPr>
          <w:t xml:space="preserve"> </w:t>
        </w:r>
      </w:hyperlink>
      <w:hyperlink r:id="rId23">
        <w:r>
          <w:rPr>
            <w:color w:val="0000FF"/>
            <w:u w:val="single" w:color="0000FF"/>
          </w:rPr>
          <w:t>-</w:t>
        </w:r>
      </w:hyperlink>
      <w:hyperlink r:id="rId24">
        <w:r>
          <w:rPr>
            <w:color w:val="0000FF"/>
            <w:u w:val="single" w:color="0000FF"/>
          </w:rPr>
          <w:t xml:space="preserve"> </w:t>
        </w:r>
      </w:hyperlink>
      <w:hyperlink r:id="rId25">
        <w:r>
          <w:rPr>
            <w:color w:val="0000FF"/>
            <w:u w:val="single" w:color="0000FF"/>
          </w:rPr>
          <w:t xml:space="preserve">GCC </w:t>
        </w:r>
      </w:hyperlink>
      <w:hyperlink r:id="rId26">
        <w:r>
          <w:rPr>
            <w:color w:val="0000FF"/>
            <w:u w:val="single" w:color="0000FF"/>
          </w:rPr>
          <w:t>W</w:t>
        </w:r>
      </w:hyperlink>
      <w:hyperlink r:id="rId27">
        <w:r>
          <w:rPr>
            <w:color w:val="0000FF"/>
            <w:u w:val="single" w:color="0000FF"/>
          </w:rPr>
          <w:t>e</w:t>
        </w:r>
      </w:hyperlink>
      <w:hyperlink r:id="rId28">
        <w:r>
          <w:rPr>
            <w:color w:val="0000FF"/>
            <w:u w:val="single" w:color="0000FF"/>
          </w:rPr>
          <w:t>b</w:t>
        </w:r>
      </w:hyperlink>
      <w:hyperlink r:id="rId29">
        <w:r>
          <w:rPr>
            <w:color w:val="0000FF"/>
            <w:u w:val="single" w:color="0000FF"/>
          </w:rPr>
          <w:t>s</w:t>
        </w:r>
      </w:hyperlink>
      <w:hyperlink r:id="rId30">
        <w:r>
          <w:rPr>
            <w:color w:val="0000FF"/>
            <w:u w:val="single" w:color="0000FF"/>
          </w:rPr>
          <w:t>i</w:t>
        </w:r>
      </w:hyperlink>
      <w:hyperlink r:id="rId31">
        <w:r>
          <w:rPr>
            <w:color w:val="0000FF"/>
            <w:u w:val="single" w:color="0000FF"/>
          </w:rPr>
          <w:t>t</w:t>
        </w:r>
      </w:hyperlink>
      <w:hyperlink r:id="rId32">
        <w:r>
          <w:rPr>
            <w:color w:val="0000FF"/>
            <w:u w:val="single" w:color="0000FF"/>
          </w:rPr>
          <w:t>e</w:t>
        </w:r>
      </w:hyperlink>
      <w:r w:rsidR="00961317">
        <w:rPr>
          <w:color w:val="0000FF"/>
          <w:u w:val="single" w:color="0000FF"/>
        </w:rPr>
        <w:t>.</w:t>
      </w:r>
      <w:hyperlink r:id="rId33">
        <w:r>
          <w:t xml:space="preserve">        </w:t>
        </w:r>
      </w:hyperlink>
    </w:p>
    <w:p w14:paraId="6B4C272B" w14:textId="77777777" w:rsidR="00F02197" w:rsidRDefault="00010223">
      <w:pPr>
        <w:spacing w:after="31" w:line="259" w:lineRule="auto"/>
        <w:ind w:left="0" w:firstLine="0"/>
      </w:pPr>
      <w:r>
        <w:t xml:space="preserve">        </w:t>
      </w:r>
    </w:p>
    <w:p w14:paraId="63877DF3" w14:textId="4B8B74C1"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sidR="0071776C" w:rsidRPr="0071776C">
        <w:rPr>
          <w:b/>
          <w:bCs/>
        </w:rPr>
        <w:t xml:space="preserve">Wednesday, November </w:t>
      </w:r>
      <w:proofErr w:type="gramStart"/>
      <w:r w:rsidR="0071776C" w:rsidRPr="0071776C">
        <w:rPr>
          <w:b/>
          <w:bCs/>
        </w:rPr>
        <w:t>12</w:t>
      </w:r>
      <w:r w:rsidR="007F51B1" w:rsidRPr="0071776C">
        <w:rPr>
          <w:b/>
          <w:bCs/>
        </w:rPr>
        <w:t>,</w:t>
      </w:r>
      <w:r w:rsidR="007F51B1">
        <w:rPr>
          <w:b/>
        </w:rPr>
        <w:t xml:space="preserve"> </w:t>
      </w:r>
      <w:r w:rsidR="00A6563F">
        <w:rPr>
          <w:b/>
        </w:rPr>
        <w:t xml:space="preserve"> 2025</w:t>
      </w:r>
      <w:proofErr w:type="gramEnd"/>
      <w:r w:rsidR="00A6563F">
        <w:rPr>
          <w:b/>
        </w:rPr>
        <w:t>.</w:t>
      </w:r>
    </w:p>
    <w:p w14:paraId="4133EA76" w14:textId="77777777" w:rsidR="00F02197" w:rsidRDefault="00010223" w:rsidP="00A6563F">
      <w:pPr>
        <w:spacing w:after="138"/>
        <w:ind w:left="24"/>
        <w:jc w:val="center"/>
      </w:pPr>
      <w:r>
        <w:t>COMMENTS FROM THE AUDIENCE – AGENDA ITEMS ONLY</w:t>
      </w:r>
    </w:p>
    <w:p w14:paraId="1675F024" w14:textId="6139D2CF"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sidR="0071776C">
        <w:rPr>
          <w:b/>
        </w:rPr>
        <w:t>Wednesday, November 12</w:t>
      </w:r>
      <w:r w:rsidR="00A6563F">
        <w:rPr>
          <w:b/>
        </w:rPr>
        <w:t>,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14:paraId="458A4243" w14:textId="77777777" w:rsidR="00F02197" w:rsidRDefault="00010223">
      <w:pPr>
        <w:spacing w:after="155" w:line="259" w:lineRule="auto"/>
        <w:ind w:left="86" w:firstLine="0"/>
      </w:pPr>
      <w:r>
        <w:t xml:space="preserve">     </w:t>
      </w:r>
    </w:p>
    <w:p w14:paraId="641CCC1F" w14:textId="77777777" w:rsidR="007F51B1" w:rsidRDefault="00010223">
      <w:pPr>
        <w:numPr>
          <w:ilvl w:val="0"/>
          <w:numId w:val="1"/>
        </w:numPr>
        <w:spacing w:after="276"/>
        <w:ind w:hanging="449"/>
      </w:pPr>
      <w:r>
        <w:t xml:space="preserve">Call to Order </w:t>
      </w:r>
    </w:p>
    <w:p w14:paraId="5E855EB4" w14:textId="4C7ACA1E" w:rsidR="00B41F1B" w:rsidRDefault="00B41F1B">
      <w:pPr>
        <w:numPr>
          <w:ilvl w:val="0"/>
          <w:numId w:val="1"/>
        </w:numPr>
        <w:spacing w:after="276"/>
        <w:ind w:hanging="449"/>
      </w:pPr>
      <w:r>
        <w:t>Introduction of Gafcon – Measure GCC Program Manager</w:t>
      </w:r>
    </w:p>
    <w:p w14:paraId="6F555C35" w14:textId="152AAF3A" w:rsidR="00B41F1B" w:rsidRDefault="00B41F1B">
      <w:pPr>
        <w:numPr>
          <w:ilvl w:val="0"/>
          <w:numId w:val="1"/>
        </w:numPr>
        <w:spacing w:after="276"/>
        <w:ind w:hanging="449"/>
      </w:pPr>
      <w:r>
        <w:t>Update on Measure GCC Bond Issuance – RBC (Karma)/Stiffel (Frank)/KNN (Joanna)</w:t>
      </w:r>
    </w:p>
    <w:p w14:paraId="7389D373" w14:textId="6E79F3C5" w:rsidR="00F02197" w:rsidRDefault="009B32B8" w:rsidP="00961317">
      <w:pPr>
        <w:numPr>
          <w:ilvl w:val="0"/>
          <w:numId w:val="1"/>
        </w:numPr>
        <w:spacing w:after="276"/>
        <w:ind w:hanging="449"/>
      </w:pPr>
      <w:r>
        <w:t>Other</w:t>
      </w:r>
    </w:p>
    <w:p w14:paraId="6606393F" w14:textId="48B49848" w:rsidR="00961317" w:rsidRDefault="00961317" w:rsidP="00961317">
      <w:pPr>
        <w:numPr>
          <w:ilvl w:val="0"/>
          <w:numId w:val="1"/>
        </w:numPr>
        <w:spacing w:after="276"/>
        <w:ind w:hanging="449"/>
      </w:pPr>
      <w:r>
        <w:t>Adjournment</w:t>
      </w:r>
    </w:p>
    <w:sectPr w:rsidR="00961317">
      <w:footerReference w:type="default" r:id="rId34"/>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C7BA" w14:textId="77777777" w:rsidR="00D60C6C" w:rsidRDefault="00D60C6C" w:rsidP="000C7FC5">
      <w:pPr>
        <w:spacing w:after="0" w:line="240" w:lineRule="auto"/>
      </w:pPr>
      <w:r>
        <w:separator/>
      </w:r>
    </w:p>
  </w:endnote>
  <w:endnote w:type="continuationSeparator" w:id="0">
    <w:p w14:paraId="546F9927" w14:textId="77777777" w:rsidR="00D60C6C" w:rsidRDefault="00D60C6C"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764480"/>
      <w:docPartObj>
        <w:docPartGallery w:val="Page Numbers (Bottom of Page)"/>
        <w:docPartUnique/>
      </w:docPartObj>
    </w:sdtPr>
    <w:sdtContent>
      <w:p w14:paraId="450A8877" w14:textId="77777777"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0220D1B" w14:textId="77777777"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034D" w14:textId="77777777" w:rsidR="00D60C6C" w:rsidRDefault="00D60C6C" w:rsidP="000C7FC5">
      <w:pPr>
        <w:spacing w:after="0" w:line="240" w:lineRule="auto"/>
      </w:pPr>
      <w:r>
        <w:separator/>
      </w:r>
    </w:p>
  </w:footnote>
  <w:footnote w:type="continuationSeparator" w:id="0">
    <w:p w14:paraId="7E4B7591" w14:textId="77777777" w:rsidR="00D60C6C" w:rsidRDefault="00D60C6C"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145C5"/>
    <w:multiLevelType w:val="multilevel"/>
    <w:tmpl w:val="D938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46323"/>
    <w:multiLevelType w:val="hybridMultilevel"/>
    <w:tmpl w:val="1240A1AC"/>
    <w:lvl w:ilvl="0" w:tplc="D23A8F2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13329008">
    <w:abstractNumId w:val="1"/>
  </w:num>
  <w:num w:numId="2" w16cid:durableId="28647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078EC"/>
    <w:rsid w:val="001A3BCB"/>
    <w:rsid w:val="001C32EE"/>
    <w:rsid w:val="002202C2"/>
    <w:rsid w:val="00245089"/>
    <w:rsid w:val="00266815"/>
    <w:rsid w:val="00284467"/>
    <w:rsid w:val="00303851"/>
    <w:rsid w:val="003129C2"/>
    <w:rsid w:val="0031740F"/>
    <w:rsid w:val="00317952"/>
    <w:rsid w:val="003605EF"/>
    <w:rsid w:val="003E795E"/>
    <w:rsid w:val="00484610"/>
    <w:rsid w:val="004D5238"/>
    <w:rsid w:val="00513D16"/>
    <w:rsid w:val="005374DC"/>
    <w:rsid w:val="0055263E"/>
    <w:rsid w:val="00576DC8"/>
    <w:rsid w:val="005B2CB3"/>
    <w:rsid w:val="005C3B0F"/>
    <w:rsid w:val="005D1A11"/>
    <w:rsid w:val="005D4775"/>
    <w:rsid w:val="005F4123"/>
    <w:rsid w:val="005F64D3"/>
    <w:rsid w:val="005F7F6E"/>
    <w:rsid w:val="00657C46"/>
    <w:rsid w:val="0067227D"/>
    <w:rsid w:val="00694E25"/>
    <w:rsid w:val="006B6565"/>
    <w:rsid w:val="006C25B5"/>
    <w:rsid w:val="0071776C"/>
    <w:rsid w:val="00724F51"/>
    <w:rsid w:val="0079433D"/>
    <w:rsid w:val="007A4873"/>
    <w:rsid w:val="007B0561"/>
    <w:rsid w:val="007C3937"/>
    <w:rsid w:val="007F51B1"/>
    <w:rsid w:val="008B0DC8"/>
    <w:rsid w:val="008F55F0"/>
    <w:rsid w:val="00933E79"/>
    <w:rsid w:val="00961317"/>
    <w:rsid w:val="009711CC"/>
    <w:rsid w:val="00975661"/>
    <w:rsid w:val="0098057F"/>
    <w:rsid w:val="009A715C"/>
    <w:rsid w:val="009B32B8"/>
    <w:rsid w:val="00A36F8C"/>
    <w:rsid w:val="00A379E9"/>
    <w:rsid w:val="00A47957"/>
    <w:rsid w:val="00A53192"/>
    <w:rsid w:val="00A6563F"/>
    <w:rsid w:val="00A67F38"/>
    <w:rsid w:val="00A72E96"/>
    <w:rsid w:val="00A9405F"/>
    <w:rsid w:val="00AA7F5C"/>
    <w:rsid w:val="00B10720"/>
    <w:rsid w:val="00B20605"/>
    <w:rsid w:val="00B41F1B"/>
    <w:rsid w:val="00B5200D"/>
    <w:rsid w:val="00B82231"/>
    <w:rsid w:val="00BC4E90"/>
    <w:rsid w:val="00D00A1C"/>
    <w:rsid w:val="00D00C36"/>
    <w:rsid w:val="00D12F61"/>
    <w:rsid w:val="00D60C6C"/>
    <w:rsid w:val="00D90E2D"/>
    <w:rsid w:val="00D91D12"/>
    <w:rsid w:val="00DF738C"/>
    <w:rsid w:val="00E02C0C"/>
    <w:rsid w:val="00E36852"/>
    <w:rsid w:val="00E37D17"/>
    <w:rsid w:val="00E42952"/>
    <w:rsid w:val="00E91671"/>
    <w:rsid w:val="00F02197"/>
    <w:rsid w:val="00F02F77"/>
    <w:rsid w:val="00F0688A"/>
    <w:rsid w:val="00F6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7E5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 w:type="character" w:styleId="UnresolvedMention">
    <w:name w:val="Unresolved Mention"/>
    <w:basedOn w:val="DefaultParagraphFont"/>
    <w:uiPriority w:val="99"/>
    <w:semiHidden/>
    <w:unhideWhenUsed/>
    <w:rsid w:val="00D90E2D"/>
    <w:rPr>
      <w:color w:val="605E5C"/>
      <w:shd w:val="clear" w:color="auto" w:fill="E1DFDD"/>
    </w:rPr>
  </w:style>
  <w:style w:type="paragraph" w:customStyle="1" w:styleId="xmsolistparagraph">
    <w:name w:val="x_msolistparagraph"/>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xmsonormal">
    <w:name w:val="x_msonormal"/>
    <w:basedOn w:val="Normal"/>
    <w:rsid w:val="002202C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 Id="rId21" Type="http://schemas.openxmlformats.org/officeDocument/2006/relationships/hyperlink" Target="https://www.glendale.edu/about-gcc/board-of-trustees/measure-gc/committee-meeting-minutes-and-agendas" TargetMode="External"/><Relationship Id="rId34" Type="http://schemas.openxmlformats.org/officeDocument/2006/relationships/footer" Target="footer1.xml"/><Relationship Id="rId7" Type="http://schemas.openxmlformats.org/officeDocument/2006/relationships/hyperlink" Target="http://www.Glendale.edu"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33" Type="http://schemas.openxmlformats.org/officeDocument/2006/relationships/hyperlink" Target="https://www.glendale.edu/about-gcc/board-of-trustees/measure-gc/committee-meeting-minutes-and-agendas" TargetMode="Externa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www.glendale.edu/about-gcc/board-of-trustees/measure-gc/committee-meeting-minutes-and-agend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32" Type="http://schemas.openxmlformats.org/officeDocument/2006/relationships/hyperlink" Target="https://www.glendale.edu/about-gcc/board-of-trustees/measure-gc/committee-meeting-minutes-and-agendas" TargetMode="External"/><Relationship Id="rId5" Type="http://schemas.openxmlformats.org/officeDocument/2006/relationships/footnotes" Target="footnotes.xm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about-gcc/board-of-trustees/measure-gc/committee-meeting-minutes-and-agendas" TargetMode="External"/><Relationship Id="rId36" Type="http://schemas.openxmlformats.org/officeDocument/2006/relationships/theme" Target="theme/theme1.xml"/><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hyperlink" Target="https://www.glendale.edu/about-gcc/board-of-trustees/measure-gc/committee-meeting-minutes-and-agendas" TargetMode="External"/><Relationship Id="rId31" Type="http://schemas.openxmlformats.org/officeDocument/2006/relationships/hyperlink" Target="https://www.glendale.edu/about-gcc/board-of-trustees/measure-gc/committee-meeting-minutes-and-agendas" TargetMode="Externa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about-gcc/board-of-trustees/measure-gc/committee-meeting-minutes-and-agendas" TargetMode="External"/><Relationship Id="rId30" Type="http://schemas.openxmlformats.org/officeDocument/2006/relationships/hyperlink" Target="https://www.glendale.edu/about-gcc/board-of-trustees/measure-gc/committee-meeting-minutes-and-agendas" TargetMode="External"/><Relationship Id="rId35" Type="http://schemas.openxmlformats.org/officeDocument/2006/relationships/fontTable" Target="fontTable.xml"/><Relationship Id="rId8" Type="http://schemas.openxmlformats.org/officeDocument/2006/relationships/hyperlink" Target="https://www.glendale.edu/about-gcc/board-of-trustees/measure-gc/committee-meeting-minutes-and-agen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6</cp:revision>
  <cp:lastPrinted>2025-05-22T19:07:00Z</cp:lastPrinted>
  <dcterms:created xsi:type="dcterms:W3CDTF">2025-11-04T15:55:00Z</dcterms:created>
  <dcterms:modified xsi:type="dcterms:W3CDTF">2025-11-04T16:18:00Z</dcterms:modified>
</cp:coreProperties>
</file>