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 121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D13F36" w:rsidP="00CD43D0">
      <w:pPr>
        <w:tabs>
          <w:tab w:val="right" w:pos="93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5</w:t>
      </w:r>
      <w:r w:rsidR="00CD43D0">
        <w:rPr>
          <w:rFonts w:ascii="Arial" w:hAnsi="Arial" w:cs="Arial"/>
          <w:b/>
          <w:sz w:val="24"/>
          <w:szCs w:val="24"/>
        </w:rPr>
        <w:t>, 2019</w:t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473629">
        <w:rPr>
          <w:rFonts w:ascii="Arial" w:hAnsi="Arial" w:cs="Arial"/>
          <w:b/>
          <w:sz w:val="24"/>
          <w:szCs w:val="24"/>
        </w:rPr>
        <w:t>4:</w:t>
      </w:r>
      <w:r w:rsidRPr="009704FB">
        <w:rPr>
          <w:rFonts w:ascii="Arial" w:hAnsi="Arial" w:cs="Arial"/>
          <w:b/>
          <w:sz w:val="24"/>
          <w:szCs w:val="24"/>
        </w:rPr>
        <w:t>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BC18F6" w:rsidRDefault="00BC18F6" w:rsidP="00F07909">
      <w:pPr>
        <w:rPr>
          <w:rFonts w:ascii="Arial" w:hAnsi="Arial" w:cs="Arial"/>
          <w:sz w:val="24"/>
          <w:szCs w:val="24"/>
        </w:rPr>
      </w:pPr>
    </w:p>
    <w:p w:rsidR="00C5398F" w:rsidRPr="00C5398F" w:rsidRDefault="00C5398F" w:rsidP="00C5398F">
      <w:pPr>
        <w:jc w:val="center"/>
        <w:rPr>
          <w:sz w:val="24"/>
          <w:szCs w:val="24"/>
        </w:rPr>
      </w:pPr>
      <w:r w:rsidRPr="00C5398F">
        <w:rPr>
          <w:b/>
          <w:sz w:val="24"/>
          <w:szCs w:val="24"/>
          <w:u w:val="single"/>
        </w:rPr>
        <w:t>Committee Responsibilities – Section 3 Duties (Amended and Restated Bylaws)</w:t>
      </w:r>
    </w:p>
    <w:p w:rsidR="00C5398F" w:rsidRDefault="00C5398F" w:rsidP="00C5398F">
      <w:pPr>
        <w:ind w:left="720" w:hanging="720"/>
        <w:contextualSpacing/>
      </w:pPr>
      <w:r w:rsidRPr="00C5398F">
        <w:rPr>
          <w:b/>
        </w:rPr>
        <w:t>3.1 Inform the Public</w:t>
      </w:r>
      <w:r>
        <w:t xml:space="preserve"> of the District’s expenditure of bond proceeds for Measure G and Measure GC</w:t>
      </w:r>
    </w:p>
    <w:p w:rsidR="00C5398F" w:rsidRDefault="00C5398F" w:rsidP="00C5398F">
      <w:pPr>
        <w:contextualSpacing/>
      </w:pPr>
      <w:r w:rsidRPr="00C5398F">
        <w:rPr>
          <w:b/>
        </w:rPr>
        <w:t>3.2 Review Expenditures</w:t>
      </w:r>
      <w:r>
        <w:t xml:space="preserve"> to ensure bond proceeds are expended only for the purposes set forth in the Measures</w:t>
      </w:r>
    </w:p>
    <w:p w:rsidR="00C5398F" w:rsidRPr="00642A6B" w:rsidRDefault="00C5398F" w:rsidP="00C5398F">
      <w:pPr>
        <w:contextualSpacing/>
      </w:pPr>
      <w:r w:rsidRPr="00C5398F">
        <w:rPr>
          <w:b/>
        </w:rPr>
        <w:t>3.3 An Annual Report</w:t>
      </w:r>
      <w:r>
        <w:t xml:space="preserve">, to the Board of Trustees in public session indicating whether the District is in compliance with the requirements of Article XIIIA, Section 1(b)(3) of the California Constitution and a summary of the Committee’s proceedings and activities for the preceding year. </w:t>
      </w:r>
    </w:p>
    <w:p w:rsidR="00C5398F" w:rsidRDefault="00C5398F" w:rsidP="00F07909">
      <w:pPr>
        <w:rPr>
          <w:rFonts w:ascii="Arial" w:hAnsi="Arial" w:cs="Arial"/>
          <w:sz w:val="24"/>
          <w:szCs w:val="24"/>
        </w:rPr>
      </w:pPr>
    </w:p>
    <w:p w:rsid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D67DB3" w:rsidRPr="009704FB" w:rsidRDefault="00D67DB3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5F5E22" w:rsidRPr="009704FB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D13F36">
        <w:rPr>
          <w:rFonts w:ascii="Arial" w:hAnsi="Arial" w:cs="Arial"/>
          <w:sz w:val="24"/>
          <w:szCs w:val="24"/>
        </w:rPr>
        <w:t>May 6, 2019</w:t>
      </w:r>
    </w:p>
    <w:p w:rsidR="00D93E90" w:rsidRPr="00D93E90" w:rsidRDefault="00D93E90" w:rsidP="00D93E90">
      <w:pPr>
        <w:pStyle w:val="ListParagraph"/>
        <w:rPr>
          <w:rFonts w:ascii="Arial" w:hAnsi="Arial" w:cs="Arial"/>
          <w:b/>
          <w:strike/>
          <w:sz w:val="24"/>
          <w:szCs w:val="24"/>
        </w:rPr>
      </w:pPr>
    </w:p>
    <w:p w:rsidR="00F50379" w:rsidRPr="006A3235" w:rsidRDefault="009C1EEA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Project P</w:t>
      </w:r>
      <w:r w:rsidR="00473629">
        <w:rPr>
          <w:rFonts w:ascii="Arial" w:hAnsi="Arial" w:cs="Arial"/>
          <w:b/>
          <w:sz w:val="24"/>
          <w:szCs w:val="24"/>
        </w:rPr>
        <w:t>rogress Report</w:t>
      </w:r>
    </w:p>
    <w:p w:rsidR="00473629" w:rsidRDefault="00D93E90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 G and GC Funds Balances and Schedules Update</w:t>
      </w:r>
      <w:r w:rsidR="006174BC">
        <w:rPr>
          <w:rFonts w:ascii="Arial" w:hAnsi="Arial" w:cs="Arial"/>
          <w:sz w:val="24"/>
          <w:szCs w:val="24"/>
        </w:rPr>
        <w:t>/Board</w:t>
      </w:r>
    </w:p>
    <w:p w:rsidR="00D93E90" w:rsidRDefault="006174BC" w:rsidP="00473629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and Change Orders for </w:t>
      </w:r>
      <w:r w:rsidR="00C05198">
        <w:rPr>
          <w:rFonts w:ascii="Arial" w:hAnsi="Arial" w:cs="Arial"/>
          <w:sz w:val="24"/>
          <w:szCs w:val="24"/>
        </w:rPr>
        <w:t>Nov. 2018, Dec. 2018, Jan. 2019</w:t>
      </w:r>
    </w:p>
    <w:p w:rsidR="00473629" w:rsidRDefault="00473629" w:rsidP="00473629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D93E90" w:rsidRDefault="00473629" w:rsidP="00D93E9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93E90">
        <w:rPr>
          <w:rFonts w:ascii="Arial" w:hAnsi="Arial" w:cs="Arial"/>
          <w:b/>
          <w:sz w:val="24"/>
          <w:szCs w:val="24"/>
        </w:rPr>
        <w:t xml:space="preserve">.  </w:t>
      </w:r>
      <w:r w:rsidR="00D13F36">
        <w:rPr>
          <w:rFonts w:ascii="Arial" w:hAnsi="Arial" w:cs="Arial"/>
          <w:b/>
          <w:sz w:val="24"/>
          <w:szCs w:val="24"/>
        </w:rPr>
        <w:t>Update on Campus Construction Projects – Dr. Anthony Culpepper</w:t>
      </w:r>
    </w:p>
    <w:p w:rsidR="0062718B" w:rsidRPr="0062718B" w:rsidRDefault="0062718B" w:rsidP="0062718B">
      <w:pPr>
        <w:pStyle w:val="ListParagraph"/>
        <w:ind w:left="1800"/>
        <w:rPr>
          <w:rFonts w:ascii="Arial" w:hAnsi="Arial" w:cs="Arial"/>
          <w:b/>
          <w:sz w:val="24"/>
          <w:szCs w:val="24"/>
        </w:rPr>
      </w:pPr>
    </w:p>
    <w:p w:rsidR="0062718B" w:rsidRPr="0062718B" w:rsidRDefault="0062718B" w:rsidP="006271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Adjournment</w:t>
      </w:r>
      <w:bookmarkStart w:id="0" w:name="_GoBack"/>
      <w:bookmarkEnd w:id="0"/>
    </w:p>
    <w:p w:rsidR="00473629" w:rsidRDefault="00473629" w:rsidP="005C7698">
      <w:pPr>
        <w:rPr>
          <w:rFonts w:ascii="Arial" w:hAnsi="Arial" w:cs="Arial"/>
          <w:b/>
          <w:sz w:val="24"/>
          <w:szCs w:val="24"/>
        </w:rPr>
      </w:pPr>
    </w:p>
    <w:p w:rsidR="00D67DB3" w:rsidRDefault="00D67DB3" w:rsidP="005C7698">
      <w:pPr>
        <w:rPr>
          <w:rFonts w:ascii="Arial" w:hAnsi="Arial" w:cs="Arial"/>
          <w:b/>
          <w:sz w:val="24"/>
          <w:szCs w:val="24"/>
        </w:rPr>
      </w:pPr>
    </w:p>
    <w:p w:rsidR="00D67DB3" w:rsidRDefault="00D67DB3" w:rsidP="005C7698">
      <w:pPr>
        <w:rPr>
          <w:rFonts w:ascii="Arial" w:hAnsi="Arial" w:cs="Arial"/>
          <w:b/>
          <w:sz w:val="20"/>
          <w:szCs w:val="20"/>
        </w:rPr>
      </w:pPr>
    </w:p>
    <w:p w:rsidR="005C7698" w:rsidRPr="00D67DB3" w:rsidRDefault="005C7698" w:rsidP="005C7698">
      <w:pPr>
        <w:rPr>
          <w:rFonts w:ascii="Arial" w:hAnsi="Arial" w:cs="Arial"/>
          <w:b/>
          <w:sz w:val="20"/>
          <w:szCs w:val="20"/>
        </w:rPr>
      </w:pPr>
      <w:r w:rsidRPr="00D67DB3">
        <w:rPr>
          <w:rFonts w:ascii="Arial" w:hAnsi="Arial" w:cs="Arial"/>
          <w:b/>
          <w:sz w:val="20"/>
          <w:szCs w:val="20"/>
        </w:rPr>
        <w:t>Certification of Compliance</w:t>
      </w:r>
    </w:p>
    <w:p w:rsidR="005C7698" w:rsidRPr="00D67DB3" w:rsidRDefault="005C7698" w:rsidP="0036095E">
      <w:pPr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 xml:space="preserve">To accommodate the requirement of Government Code §54954.2, it is hereby declared that the agenda for the meeting was posted 72 hours prior to this meeting at the following locations: </w:t>
      </w:r>
    </w:p>
    <w:p w:rsidR="006D3937" w:rsidRPr="00D67DB3" w:rsidRDefault="00EC592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>In</w:t>
      </w:r>
      <w:r w:rsidR="005C7698" w:rsidRPr="00D67DB3">
        <w:rPr>
          <w:rFonts w:ascii="Arial" w:hAnsi="Arial" w:cs="Arial"/>
          <w:sz w:val="16"/>
          <w:szCs w:val="16"/>
        </w:rPr>
        <w:t xml:space="preserve"> the Administration Building </w:t>
      </w:r>
      <w:r w:rsidR="006D3937" w:rsidRPr="00D67DB3">
        <w:rPr>
          <w:rFonts w:ascii="Arial" w:hAnsi="Arial" w:cs="Arial"/>
          <w:sz w:val="16"/>
          <w:szCs w:val="16"/>
        </w:rPr>
        <w:t xml:space="preserve">outside AD 106 </w:t>
      </w:r>
      <w:r w:rsidR="005C7698" w:rsidRPr="00D67DB3">
        <w:rPr>
          <w:rFonts w:ascii="Arial" w:hAnsi="Arial" w:cs="Arial"/>
          <w:sz w:val="16"/>
          <w:szCs w:val="16"/>
        </w:rPr>
        <w:t>at Glendale Community College;</w:t>
      </w:r>
    </w:p>
    <w:p w:rsidR="006D3937" w:rsidRPr="00D67DB3" w:rsidRDefault="006D393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On the GCC website at:  </w:t>
      </w:r>
      <w:hyperlink r:id="rId7" w:tgtFrame="_blank" w:history="1">
        <w:r w:rsidRPr="00D67DB3">
          <w:rPr>
            <w:rStyle w:val="Hyperlink"/>
            <w:rFonts w:ascii="Arial" w:hAnsi="Arial" w:cs="Arial"/>
            <w:sz w:val="16"/>
            <w:szCs w:val="16"/>
          </w:rPr>
          <w:t>Measure GC Citizens’ O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versight Committee M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 xml:space="preserve">eeting 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S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>chedule</w:t>
        </w:r>
      </w:hyperlink>
      <w:r w:rsidR="005C7698" w:rsidRPr="00D67DB3">
        <w:rPr>
          <w:rFonts w:ascii="Arial" w:hAnsi="Arial" w:cs="Arial"/>
          <w:sz w:val="16"/>
          <w:szCs w:val="16"/>
        </w:rPr>
        <w:t xml:space="preserve"> </w:t>
      </w:r>
    </w:p>
    <w:p w:rsidR="006D3937" w:rsidRPr="00D67DB3" w:rsidRDefault="006D3937" w:rsidP="006D3937">
      <w:pPr>
        <w:pStyle w:val="ListParagraph"/>
        <w:ind w:left="1080"/>
        <w:rPr>
          <w:rFonts w:ascii="Arial" w:hAnsi="Arial" w:cs="Arial"/>
          <w:b/>
          <w:sz w:val="16"/>
          <w:szCs w:val="16"/>
          <w:u w:val="single"/>
        </w:rPr>
      </w:pPr>
    </w:p>
    <w:p w:rsidR="006D3937" w:rsidRPr="00D67DB3" w:rsidRDefault="005C7698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>In accordance with the Brown Act revisions, any writings relating to open session agenda items and distributed t</w:t>
      </w:r>
      <w:r w:rsidR="006D3937" w:rsidRPr="00D67DB3">
        <w:rPr>
          <w:rFonts w:ascii="Arial" w:hAnsi="Arial" w:cs="Arial"/>
          <w:sz w:val="16"/>
          <w:szCs w:val="16"/>
        </w:rPr>
        <w:t>o all or a majority of all Committee</w:t>
      </w:r>
      <w:r w:rsidRPr="00D67DB3">
        <w:rPr>
          <w:rFonts w:ascii="Arial" w:hAnsi="Arial" w:cs="Arial"/>
          <w:sz w:val="16"/>
          <w:szCs w:val="16"/>
        </w:rPr>
        <w:t xml:space="preserve"> Members within 72 hours prior to a regular meeting, or within 24 hours prior to a special meeting, shall be made available for inspection by the public in the Office of the </w:t>
      </w:r>
      <w:r w:rsidR="006D3937" w:rsidRPr="00D67DB3">
        <w:rPr>
          <w:rFonts w:ascii="Arial" w:hAnsi="Arial" w:cs="Arial"/>
          <w:sz w:val="16"/>
          <w:szCs w:val="16"/>
        </w:rPr>
        <w:t>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, </w:t>
      </w:r>
      <w:r w:rsidRPr="00D67DB3">
        <w:rPr>
          <w:rFonts w:ascii="Arial" w:hAnsi="Arial" w:cs="Arial"/>
          <w:sz w:val="16"/>
          <w:szCs w:val="16"/>
        </w:rPr>
        <w:t>John A. Davitt Adm</w:t>
      </w:r>
      <w:r w:rsidR="006D3937" w:rsidRPr="00D67DB3">
        <w:rPr>
          <w:rFonts w:ascii="Arial" w:hAnsi="Arial" w:cs="Arial"/>
          <w:sz w:val="16"/>
          <w:szCs w:val="16"/>
        </w:rPr>
        <w:t>inistration Building, AD 114</w:t>
      </w:r>
      <w:r w:rsidRPr="00D67DB3">
        <w:rPr>
          <w:rFonts w:ascii="Arial" w:hAnsi="Arial" w:cs="Arial"/>
          <w:sz w:val="16"/>
          <w:szCs w:val="16"/>
        </w:rPr>
        <w:t xml:space="preserve">, 1500 N. Verdugo Road, Glendale, CA 91208 </w:t>
      </w:r>
      <w:r w:rsidR="006D3937" w:rsidRPr="00D67DB3">
        <w:rPr>
          <w:rFonts w:ascii="Arial" w:hAnsi="Arial" w:cs="Arial"/>
          <w:sz w:val="16"/>
          <w:szCs w:val="16"/>
        </w:rPr>
        <w:t xml:space="preserve">during regular business hours. </w:t>
      </w:r>
    </w:p>
    <w:p w:rsidR="006D3937" w:rsidRPr="00D67DB3" w:rsidRDefault="006D3937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473629" w:rsidRPr="00D67DB3" w:rsidRDefault="005C7698" w:rsidP="006D3937">
      <w:pPr>
        <w:pStyle w:val="ListParagraph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Individuals who require disability related accommodations or modifications, including but not limited to an American sign language interpreter, accessible seating or documentation in accessible formats, should contact the </w:t>
      </w:r>
      <w:r w:rsidR="006D3937" w:rsidRPr="00D67DB3">
        <w:rPr>
          <w:rFonts w:ascii="Arial" w:hAnsi="Arial" w:cs="Arial"/>
          <w:sz w:val="16"/>
          <w:szCs w:val="16"/>
        </w:rPr>
        <w:t>Office of the 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 </w:t>
      </w:r>
      <w:r w:rsidRPr="00D67DB3">
        <w:rPr>
          <w:rFonts w:ascii="Arial" w:hAnsi="Arial" w:cs="Arial"/>
          <w:sz w:val="16"/>
          <w:szCs w:val="16"/>
        </w:rPr>
        <w:t>by noon of the</w:t>
      </w:r>
      <w:r w:rsidR="006D3937" w:rsidRPr="00D67DB3">
        <w:rPr>
          <w:rFonts w:ascii="Arial" w:hAnsi="Arial" w:cs="Arial"/>
          <w:sz w:val="16"/>
          <w:szCs w:val="16"/>
        </w:rPr>
        <w:t xml:space="preserve"> business day preceding the Board meeting.  Please call 818-551-5112 for assistance. </w:t>
      </w:r>
    </w:p>
    <w:p w:rsidR="00473629" w:rsidRDefault="00473629" w:rsidP="00123977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D67DB3" w:rsidRPr="009704FB" w:rsidRDefault="00D67DB3" w:rsidP="00D67DB3">
      <w:pPr>
        <w:ind w:left="360"/>
        <w:jc w:val="center"/>
        <w:rPr>
          <w:rFonts w:ascii="Arial" w:hAnsi="Arial" w:cs="Arial"/>
          <w:sz w:val="24"/>
          <w:szCs w:val="24"/>
        </w:rPr>
      </w:pPr>
      <w:r w:rsidRPr="00C5398F">
        <w:rPr>
          <w:rFonts w:ascii="Arial" w:hAnsi="Arial" w:cs="Arial"/>
          <w:b/>
          <w:sz w:val="24"/>
          <w:szCs w:val="24"/>
          <w:u w:val="single"/>
        </w:rPr>
        <w:t>2019 Meeting Schedule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4, 2019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6, 2019</w:t>
      </w:r>
    </w:p>
    <w:p w:rsidR="00C05198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5, 2019</w:t>
      </w:r>
    </w:p>
    <w:p w:rsidR="00473629" w:rsidRPr="0062718B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4, 2019</w:t>
      </w:r>
    </w:p>
    <w:sectPr w:rsidR="00473629" w:rsidRPr="0062718B" w:rsidSect="00D67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FEE" w:rsidRDefault="00653FEE" w:rsidP="00042219">
      <w:r>
        <w:separator/>
      </w:r>
    </w:p>
  </w:endnote>
  <w:endnote w:type="continuationSeparator" w:id="0">
    <w:p w:rsidR="00653FEE" w:rsidRDefault="00653FEE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FEE" w:rsidRDefault="00653FEE" w:rsidP="00042219">
      <w:r>
        <w:separator/>
      </w:r>
    </w:p>
  </w:footnote>
  <w:footnote w:type="continuationSeparator" w:id="0">
    <w:p w:rsidR="00653FEE" w:rsidRDefault="00653FEE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6D6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56BCA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7D8C"/>
    <w:multiLevelType w:val="hybridMultilevel"/>
    <w:tmpl w:val="7F3E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E1BA1"/>
    <w:multiLevelType w:val="hybridMultilevel"/>
    <w:tmpl w:val="24C8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141E2"/>
    <w:multiLevelType w:val="hybridMultilevel"/>
    <w:tmpl w:val="45D094BE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BA00D8"/>
    <w:multiLevelType w:val="hybridMultilevel"/>
    <w:tmpl w:val="FAE0F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B0B25"/>
    <w:multiLevelType w:val="hybridMultilevel"/>
    <w:tmpl w:val="6972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DD6AB5"/>
    <w:multiLevelType w:val="hybridMultilevel"/>
    <w:tmpl w:val="B7002644"/>
    <w:lvl w:ilvl="0" w:tplc="61AC8484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8280F"/>
    <w:multiLevelType w:val="hybridMultilevel"/>
    <w:tmpl w:val="8EDA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02574"/>
    <w:multiLevelType w:val="hybridMultilevel"/>
    <w:tmpl w:val="3B965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880AF3"/>
    <w:multiLevelType w:val="hybridMultilevel"/>
    <w:tmpl w:val="AD669160"/>
    <w:lvl w:ilvl="0" w:tplc="8A40635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C60F5"/>
    <w:multiLevelType w:val="hybridMultilevel"/>
    <w:tmpl w:val="E08615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8"/>
  </w:num>
  <w:num w:numId="4">
    <w:abstractNumId w:val="2"/>
  </w:num>
  <w:num w:numId="5">
    <w:abstractNumId w:val="23"/>
  </w:num>
  <w:num w:numId="6">
    <w:abstractNumId w:val="24"/>
  </w:num>
  <w:num w:numId="7">
    <w:abstractNumId w:val="1"/>
  </w:num>
  <w:num w:numId="8">
    <w:abstractNumId w:val="27"/>
  </w:num>
  <w:num w:numId="9">
    <w:abstractNumId w:val="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28"/>
  </w:num>
  <w:num w:numId="15">
    <w:abstractNumId w:val="13"/>
  </w:num>
  <w:num w:numId="16">
    <w:abstractNumId w:val="6"/>
  </w:num>
  <w:num w:numId="17">
    <w:abstractNumId w:val="3"/>
  </w:num>
  <w:num w:numId="18">
    <w:abstractNumId w:val="21"/>
  </w:num>
  <w:num w:numId="19">
    <w:abstractNumId w:val="14"/>
  </w:num>
  <w:num w:numId="20">
    <w:abstractNumId w:val="7"/>
  </w:num>
  <w:num w:numId="21">
    <w:abstractNumId w:val="19"/>
  </w:num>
  <w:num w:numId="22">
    <w:abstractNumId w:val="9"/>
  </w:num>
  <w:num w:numId="23">
    <w:abstractNumId w:val="17"/>
  </w:num>
  <w:num w:numId="24">
    <w:abstractNumId w:val="26"/>
  </w:num>
  <w:num w:numId="25">
    <w:abstractNumId w:val="12"/>
  </w:num>
  <w:num w:numId="26">
    <w:abstractNumId w:val="16"/>
  </w:num>
  <w:num w:numId="27">
    <w:abstractNumId w:val="20"/>
  </w:num>
  <w:num w:numId="28">
    <w:abstractNumId w:val="22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56CA4"/>
    <w:rsid w:val="00080478"/>
    <w:rsid w:val="00093D88"/>
    <w:rsid w:val="00095A7A"/>
    <w:rsid w:val="000B1167"/>
    <w:rsid w:val="000C754C"/>
    <w:rsid w:val="000D5E41"/>
    <w:rsid w:val="000E3B8C"/>
    <w:rsid w:val="000E46BD"/>
    <w:rsid w:val="000F61A4"/>
    <w:rsid w:val="00123977"/>
    <w:rsid w:val="001243CA"/>
    <w:rsid w:val="00126A75"/>
    <w:rsid w:val="00137626"/>
    <w:rsid w:val="00161BB2"/>
    <w:rsid w:val="00164501"/>
    <w:rsid w:val="00172FBF"/>
    <w:rsid w:val="001A0F5E"/>
    <w:rsid w:val="001A7D76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A31D9"/>
    <w:rsid w:val="002A6110"/>
    <w:rsid w:val="002B2001"/>
    <w:rsid w:val="002C1F51"/>
    <w:rsid w:val="002C2205"/>
    <w:rsid w:val="002D7227"/>
    <w:rsid w:val="002E3A59"/>
    <w:rsid w:val="002F22F5"/>
    <w:rsid w:val="002F26D7"/>
    <w:rsid w:val="002F3912"/>
    <w:rsid w:val="002F5586"/>
    <w:rsid w:val="00304F1C"/>
    <w:rsid w:val="00316C72"/>
    <w:rsid w:val="00320163"/>
    <w:rsid w:val="0032232A"/>
    <w:rsid w:val="003266FD"/>
    <w:rsid w:val="0036095E"/>
    <w:rsid w:val="00370EF0"/>
    <w:rsid w:val="003738D5"/>
    <w:rsid w:val="003742EB"/>
    <w:rsid w:val="00382097"/>
    <w:rsid w:val="00390367"/>
    <w:rsid w:val="00390A2C"/>
    <w:rsid w:val="003942DC"/>
    <w:rsid w:val="003A2337"/>
    <w:rsid w:val="003D3F1E"/>
    <w:rsid w:val="003F503E"/>
    <w:rsid w:val="00401556"/>
    <w:rsid w:val="00403114"/>
    <w:rsid w:val="004109FA"/>
    <w:rsid w:val="00427195"/>
    <w:rsid w:val="0043691B"/>
    <w:rsid w:val="004735FE"/>
    <w:rsid w:val="00473629"/>
    <w:rsid w:val="00491915"/>
    <w:rsid w:val="004C3CFD"/>
    <w:rsid w:val="004F4619"/>
    <w:rsid w:val="0050363B"/>
    <w:rsid w:val="00513283"/>
    <w:rsid w:val="0051674E"/>
    <w:rsid w:val="00521088"/>
    <w:rsid w:val="00534C5F"/>
    <w:rsid w:val="00534DEA"/>
    <w:rsid w:val="00537244"/>
    <w:rsid w:val="00542FB1"/>
    <w:rsid w:val="00555B97"/>
    <w:rsid w:val="005828B3"/>
    <w:rsid w:val="00584918"/>
    <w:rsid w:val="00591F07"/>
    <w:rsid w:val="005A18E3"/>
    <w:rsid w:val="005A1C89"/>
    <w:rsid w:val="005C6E0D"/>
    <w:rsid w:val="005C7698"/>
    <w:rsid w:val="005D24FA"/>
    <w:rsid w:val="005D4D57"/>
    <w:rsid w:val="005E1EAA"/>
    <w:rsid w:val="005E5903"/>
    <w:rsid w:val="005F0B39"/>
    <w:rsid w:val="005F2092"/>
    <w:rsid w:val="005F5E22"/>
    <w:rsid w:val="00600A02"/>
    <w:rsid w:val="0060163C"/>
    <w:rsid w:val="006174BC"/>
    <w:rsid w:val="0062718B"/>
    <w:rsid w:val="00634B0F"/>
    <w:rsid w:val="00636159"/>
    <w:rsid w:val="006413D0"/>
    <w:rsid w:val="00642C9A"/>
    <w:rsid w:val="00643464"/>
    <w:rsid w:val="006476B7"/>
    <w:rsid w:val="00653FEE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3937"/>
    <w:rsid w:val="006D6362"/>
    <w:rsid w:val="006E7091"/>
    <w:rsid w:val="006F1497"/>
    <w:rsid w:val="007120D6"/>
    <w:rsid w:val="0072487F"/>
    <w:rsid w:val="00735516"/>
    <w:rsid w:val="00753C0A"/>
    <w:rsid w:val="007558BC"/>
    <w:rsid w:val="00775C40"/>
    <w:rsid w:val="007969A6"/>
    <w:rsid w:val="007C022B"/>
    <w:rsid w:val="007C41A8"/>
    <w:rsid w:val="007D0B97"/>
    <w:rsid w:val="007E01BE"/>
    <w:rsid w:val="007E75AC"/>
    <w:rsid w:val="007F2DA6"/>
    <w:rsid w:val="00807064"/>
    <w:rsid w:val="00823FC8"/>
    <w:rsid w:val="008411B9"/>
    <w:rsid w:val="008557BF"/>
    <w:rsid w:val="0085678A"/>
    <w:rsid w:val="00857498"/>
    <w:rsid w:val="008678E8"/>
    <w:rsid w:val="008B0D16"/>
    <w:rsid w:val="008B3D51"/>
    <w:rsid w:val="008B517E"/>
    <w:rsid w:val="008C5DEF"/>
    <w:rsid w:val="008D076C"/>
    <w:rsid w:val="008D4813"/>
    <w:rsid w:val="00905917"/>
    <w:rsid w:val="00914221"/>
    <w:rsid w:val="00925BF9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34D1A"/>
    <w:rsid w:val="00A459A2"/>
    <w:rsid w:val="00A614BB"/>
    <w:rsid w:val="00A73C17"/>
    <w:rsid w:val="00A7559B"/>
    <w:rsid w:val="00A873CE"/>
    <w:rsid w:val="00AB1B28"/>
    <w:rsid w:val="00AD79A2"/>
    <w:rsid w:val="00AE7345"/>
    <w:rsid w:val="00AF72A6"/>
    <w:rsid w:val="00B07C68"/>
    <w:rsid w:val="00B100C3"/>
    <w:rsid w:val="00B237E0"/>
    <w:rsid w:val="00B359E4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5198"/>
    <w:rsid w:val="00C07638"/>
    <w:rsid w:val="00C10FD4"/>
    <w:rsid w:val="00C220E3"/>
    <w:rsid w:val="00C258F4"/>
    <w:rsid w:val="00C26414"/>
    <w:rsid w:val="00C3242A"/>
    <w:rsid w:val="00C45070"/>
    <w:rsid w:val="00C5135A"/>
    <w:rsid w:val="00C5398F"/>
    <w:rsid w:val="00C751C9"/>
    <w:rsid w:val="00C93A49"/>
    <w:rsid w:val="00C96C82"/>
    <w:rsid w:val="00CB1D07"/>
    <w:rsid w:val="00CB7EE6"/>
    <w:rsid w:val="00CD43D0"/>
    <w:rsid w:val="00CE0D0F"/>
    <w:rsid w:val="00CE199F"/>
    <w:rsid w:val="00CE5369"/>
    <w:rsid w:val="00D03730"/>
    <w:rsid w:val="00D11945"/>
    <w:rsid w:val="00D13F36"/>
    <w:rsid w:val="00D31FE8"/>
    <w:rsid w:val="00D62CBB"/>
    <w:rsid w:val="00D67DB3"/>
    <w:rsid w:val="00D74519"/>
    <w:rsid w:val="00D93E90"/>
    <w:rsid w:val="00DB25A4"/>
    <w:rsid w:val="00DB438E"/>
    <w:rsid w:val="00DB6B1A"/>
    <w:rsid w:val="00DD19C6"/>
    <w:rsid w:val="00DD314B"/>
    <w:rsid w:val="00DF6235"/>
    <w:rsid w:val="00DF6FFF"/>
    <w:rsid w:val="00E037E2"/>
    <w:rsid w:val="00E1071E"/>
    <w:rsid w:val="00E13822"/>
    <w:rsid w:val="00E166C8"/>
    <w:rsid w:val="00E22CA9"/>
    <w:rsid w:val="00E23CC2"/>
    <w:rsid w:val="00E52A84"/>
    <w:rsid w:val="00E62FE1"/>
    <w:rsid w:val="00E648FB"/>
    <w:rsid w:val="00E74464"/>
    <w:rsid w:val="00EA1F3F"/>
    <w:rsid w:val="00EB2152"/>
    <w:rsid w:val="00EC5927"/>
    <w:rsid w:val="00ED6BFB"/>
    <w:rsid w:val="00EE2E59"/>
    <w:rsid w:val="00EE5C15"/>
    <w:rsid w:val="00EF274D"/>
    <w:rsid w:val="00EF4671"/>
    <w:rsid w:val="00F07909"/>
    <w:rsid w:val="00F37C8B"/>
    <w:rsid w:val="00F37F4D"/>
    <w:rsid w:val="00F46CB7"/>
    <w:rsid w:val="00F47B26"/>
    <w:rsid w:val="00F50379"/>
    <w:rsid w:val="00F5458B"/>
    <w:rsid w:val="00F570CC"/>
    <w:rsid w:val="00F64084"/>
    <w:rsid w:val="00F91B07"/>
    <w:rsid w:val="00F97953"/>
    <w:rsid w:val="00FB4CF7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016D6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9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measure-g-citizens-oversight-committ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2</cp:revision>
  <cp:lastPrinted>2019-08-01T22:39:00Z</cp:lastPrinted>
  <dcterms:created xsi:type="dcterms:W3CDTF">2019-08-01T22:40:00Z</dcterms:created>
  <dcterms:modified xsi:type="dcterms:W3CDTF">2019-08-01T22:40:00Z</dcterms:modified>
</cp:coreProperties>
</file>