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36pt;margin-top:304.189575pt;width:540pt;height:275.671088pt;mso-position-horizontal-relative:page;mso-position-vertical-relative:page;z-index:-2584" filled="true" fillcolor="#226093" stroked="false">
            <v:fill type="solid"/>
            <w10:wrap type="none"/>
          </v:rect>
        </w:pict>
      </w:r>
      <w:r>
        <w:rPr/>
        <w:pict>
          <v:group style="position:absolute;margin-left:36pt;margin-top:35.999783pt;width:540pt;height:115.2pt;mso-position-horizontal-relative:page;mso-position-vertical-relative:page;z-index:-2560" coordorigin="720,720" coordsize="10800,2304">
            <v:rect style="position:absolute;left:720;top:720;width:10800;height:2304" filled="true" fillcolor="#15315a" stroked="false">
              <v:fill type="solid"/>
            </v:rect>
            <v:shape style="position:absolute;left:1195;top:720;width:1800;height:1800" type="#_x0000_t75" stroked="false">
              <v:imagedata r:id="rId5" o:title=""/>
            </v:shape>
            <w10:wrap type="none"/>
          </v:group>
        </w:pict>
      </w:r>
      <w:r>
        <w:rPr/>
        <w:pict>
          <v:rect style="position:absolute;margin-left:36.742279pt;margin-top:595.505676pt;width:540pt;height:79.370728pt;mso-position-horizontal-relative:page;mso-position-vertical-relative:page;z-index:-2536" filled="true" fillcolor="#f1a200" stroked="false">
            <v:fill type="solid"/>
            <w10:wrap type="none"/>
          </v:rect>
        </w:pict>
      </w:r>
      <w:r>
        <w:rPr/>
        <w:pict>
          <v:rect style="position:absolute;margin-left:36pt;margin-top:158.662003pt;width:540pt;height:119.258pt;mso-position-horizontal-relative:page;mso-position-vertical-relative:page;z-index:-2512" filled="true" fillcolor="#f1a200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742279pt;margin-top:595.505676pt;width:540pt;height:79.4pt;mso-position-horizontal-relative:page;mso-position-vertical-relative:page;z-index:-2488" type="#_x0000_t202" filled="false" stroked="false">
            <v:textbox inset="0,0,0,0">
              <w:txbxContent>
                <w:p>
                  <w:pPr>
                    <w:spacing w:before="335"/>
                    <w:ind w:left="464" w:right="470" w:firstLine="0"/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color w:val="15315A"/>
                      <w:sz w:val="30"/>
                    </w:rPr>
                    <w:t>We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> </w:t>
                  </w:r>
                  <w:r>
                    <w:rPr>
                      <w:b/>
                      <w:color w:val="15315A"/>
                      <w:sz w:val="30"/>
                    </w:rPr>
                    <w:t>will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> </w:t>
                  </w:r>
                  <w:r>
                    <w:rPr>
                      <w:b/>
                      <w:color w:val="15315A"/>
                      <w:sz w:val="30"/>
                    </w:rPr>
                    <w:t>be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> </w:t>
                  </w:r>
                  <w:r>
                    <w:rPr>
                      <w:b/>
                      <w:color w:val="15315A"/>
                      <w:sz w:val="30"/>
                    </w:rPr>
                    <w:t>scheduling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> </w:t>
                  </w:r>
                  <w:r>
                    <w:rPr>
                      <w:b/>
                      <w:color w:val="15315A"/>
                      <w:sz w:val="30"/>
                    </w:rPr>
                    <w:t>the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> </w:t>
                  </w:r>
                  <w:r>
                    <w:rPr>
                      <w:b/>
                      <w:color w:val="15315A"/>
                      <w:sz w:val="30"/>
                    </w:rPr>
                    <w:t>next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> </w:t>
                  </w:r>
                  <w:r>
                    <w:rPr>
                      <w:b/>
                      <w:color w:val="15315A"/>
                      <w:sz w:val="30"/>
                    </w:rPr>
                    <w:t>workshop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> </w:t>
                  </w:r>
                  <w:r>
                    <w:rPr>
                      <w:b/>
                      <w:color w:val="15315A"/>
                      <w:sz w:val="30"/>
                    </w:rPr>
                    <w:t>soon.</w:t>
                  </w:r>
                </w:p>
                <w:p>
                  <w:pPr>
                    <w:spacing w:before="84"/>
                    <w:ind w:left="465" w:right="470" w:firstLine="0"/>
                    <w:jc w:val="center"/>
                    <w:rPr>
                      <w:rFonts w:ascii="Arial Narrow"/>
                      <w:sz w:val="30"/>
                    </w:rPr>
                  </w:pPr>
                  <w:r>
                    <w:rPr>
                      <w:color w:val="15315A"/>
                      <w:sz w:val="30"/>
                    </w:rPr>
                    <w:t>For more information and sign up please visit glendale.edu/Math 104E workshop</w:t>
                  </w:r>
                  <w:r>
                    <w:rPr>
                      <w:rFonts w:ascii="Arial Narrow"/>
                      <w:color w:val="15315A"/>
                      <w:sz w:val="30"/>
                    </w:rPr>
                    <w:t>.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04.189575pt;width:540pt;height:275.7pt;mso-position-horizontal-relative:page;mso-position-vertical-relative:page;z-index:-2464" type="#_x0000_t202" filled="false" stroked="false">
            <v:textbox inset="0,0,0,0">
              <w:txbxContent>
                <w:p>
                  <w:pPr>
                    <w:spacing w:line="711" w:lineRule="exact" w:before="25"/>
                    <w:ind w:left="402" w:right="470" w:firstLine="0"/>
                    <w:jc w:val="center"/>
                    <w:rPr>
                      <w:rFonts w:ascii="Arial"/>
                      <w:b/>
                      <w:sz w:val="62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62"/>
                    </w:rPr>
                    <w:t>M104E  WORKSHOP</w:t>
                  </w:r>
                </w:p>
                <w:p>
                  <w:pPr>
                    <w:spacing w:line="340" w:lineRule="exact" w:before="0"/>
                    <w:ind w:left="940" w:right="0" w:firstLine="0"/>
                    <w:jc w:val="left"/>
                    <w:rPr>
                      <w:rFonts w:ascii="Calibri"/>
                      <w:i/>
                      <w:sz w:val="28"/>
                    </w:rPr>
                  </w:pPr>
                  <w:r>
                    <w:rPr>
                      <w:rFonts w:ascii="Calibri"/>
                      <w:i/>
                      <w:color w:val="FFFFFF"/>
                      <w:w w:val="115"/>
                      <w:sz w:val="28"/>
                    </w:rPr>
                    <w:t>(Required for all students coming from M103 taken prior to Fall 2019)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3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31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1318" w:val="left" w:leader="none"/>
                    </w:tabs>
                    <w:spacing w:line="242" w:lineRule="auto" w:before="0" w:after="0"/>
                    <w:ind w:left="1317" w:right="1918" w:hanging="360"/>
                    <w:jc w:val="left"/>
                    <w:rPr>
                      <w:sz w:val="34"/>
                    </w:rPr>
                  </w:pPr>
                  <w:r>
                    <w:rPr>
                      <w:color w:val="FFFFFF"/>
                      <w:sz w:val="34"/>
                    </w:rPr>
                    <w:t>Covers material in Math 103E that was not in Math</w:t>
                  </w:r>
                  <w:r>
                    <w:rPr>
                      <w:color w:val="FFFFFF"/>
                      <w:spacing w:val="-32"/>
                      <w:sz w:val="34"/>
                    </w:rPr>
                    <w:t> </w:t>
                  </w:r>
                  <w:r>
                    <w:rPr>
                      <w:color w:val="FFFFFF"/>
                      <w:sz w:val="34"/>
                    </w:rPr>
                    <w:t>103 (early</w:t>
                  </w:r>
                  <w:r>
                    <w:rPr>
                      <w:color w:val="FFFFFF"/>
                      <w:spacing w:val="25"/>
                      <w:sz w:val="34"/>
                    </w:rPr>
                    <w:t> </w:t>
                  </w:r>
                  <w:r>
                    <w:rPr>
                      <w:color w:val="FFFFFF"/>
                      <w:sz w:val="34"/>
                    </w:rPr>
                    <w:t>transcendentals)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1318" w:val="left" w:leader="none"/>
                    </w:tabs>
                    <w:spacing w:line="240" w:lineRule="auto" w:before="53" w:after="0"/>
                    <w:ind w:left="1317" w:right="0" w:hanging="360"/>
                    <w:jc w:val="left"/>
                    <w:rPr>
                      <w:sz w:val="34"/>
                    </w:rPr>
                  </w:pPr>
                  <w:r>
                    <w:rPr>
                      <w:color w:val="FFFFFF"/>
                      <w:spacing w:val="-18"/>
                      <w:sz w:val="34"/>
                    </w:rPr>
                    <w:t>Webassign</w:t>
                  </w:r>
                  <w:r>
                    <w:rPr>
                      <w:color w:val="FFFFFF"/>
                      <w:spacing w:val="-59"/>
                      <w:sz w:val="34"/>
                    </w:rPr>
                    <w:t> </w:t>
                  </w:r>
                  <w:r>
                    <w:rPr>
                      <w:color w:val="FFFFFF"/>
                      <w:spacing w:val="-20"/>
                      <w:sz w:val="34"/>
                    </w:rPr>
                    <w:t>based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1318" w:val="left" w:leader="none"/>
                    </w:tabs>
                    <w:spacing w:line="240" w:lineRule="auto" w:before="57" w:after="0"/>
                    <w:ind w:left="1317" w:right="0" w:hanging="360"/>
                    <w:jc w:val="left"/>
                    <w:rPr>
                      <w:sz w:val="34"/>
                    </w:rPr>
                  </w:pPr>
                  <w:r>
                    <w:rPr>
                      <w:color w:val="FFFFFF"/>
                      <w:sz w:val="34"/>
                    </w:rPr>
                    <w:t>Has built in HW, quizzes, tests and the</w:t>
                  </w:r>
                  <w:r>
                    <w:rPr>
                      <w:color w:val="FFFFFF"/>
                      <w:spacing w:val="1"/>
                      <w:sz w:val="34"/>
                    </w:rPr>
                    <w:t> </w:t>
                  </w:r>
                  <w:r>
                    <w:rPr>
                      <w:color w:val="FFFFFF"/>
                      <w:sz w:val="34"/>
                    </w:rPr>
                    <w:t>textbook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1318" w:val="left" w:leader="none"/>
                    </w:tabs>
                    <w:spacing w:line="240" w:lineRule="auto" w:before="57" w:after="0"/>
                    <w:ind w:left="1317" w:right="0" w:hanging="360"/>
                    <w:jc w:val="left"/>
                    <w:rPr>
                      <w:sz w:val="34"/>
                    </w:rPr>
                  </w:pPr>
                  <w:r>
                    <w:rPr>
                      <w:color w:val="FFFFFF"/>
                      <w:spacing w:val="-11"/>
                      <w:sz w:val="34"/>
                    </w:rPr>
                    <w:t>Two</w:t>
                  </w:r>
                  <w:r>
                    <w:rPr>
                      <w:color w:val="FFFFFF"/>
                      <w:spacing w:val="-40"/>
                      <w:sz w:val="34"/>
                    </w:rPr>
                    <w:t> </w:t>
                  </w:r>
                  <w:r>
                    <w:rPr>
                      <w:color w:val="FFFFFF"/>
                      <w:spacing w:val="-13"/>
                      <w:sz w:val="34"/>
                    </w:rPr>
                    <w:t>weeks</w:t>
                  </w:r>
                  <w:r>
                    <w:rPr>
                      <w:color w:val="FFFFFF"/>
                      <w:spacing w:val="-40"/>
                      <w:sz w:val="34"/>
                    </w:rPr>
                    <w:t> </w:t>
                  </w:r>
                  <w:r>
                    <w:rPr>
                      <w:color w:val="FFFFFF"/>
                      <w:spacing w:val="-8"/>
                      <w:sz w:val="34"/>
                    </w:rPr>
                    <w:t>to</w:t>
                  </w:r>
                  <w:r>
                    <w:rPr>
                      <w:color w:val="FFFFFF"/>
                      <w:spacing w:val="-40"/>
                      <w:sz w:val="34"/>
                    </w:rPr>
                    <w:t> </w:t>
                  </w:r>
                  <w:r>
                    <w:rPr>
                      <w:color w:val="FFFFFF"/>
                      <w:spacing w:val="-14"/>
                      <w:sz w:val="34"/>
                    </w:rPr>
                    <w:t>complete</w:t>
                  </w:r>
                  <w:r>
                    <w:rPr>
                      <w:color w:val="FFFFFF"/>
                      <w:spacing w:val="-40"/>
                      <w:sz w:val="34"/>
                    </w:rPr>
                    <w:t> </w:t>
                  </w:r>
                  <w:r>
                    <w:rPr>
                      <w:color w:val="FFFFFF"/>
                      <w:spacing w:val="-11"/>
                      <w:sz w:val="34"/>
                    </w:rPr>
                    <w:t>the</w:t>
                  </w:r>
                  <w:r>
                    <w:rPr>
                      <w:color w:val="FFFFFF"/>
                      <w:spacing w:val="-40"/>
                      <w:sz w:val="34"/>
                    </w:rPr>
                    <w:t> </w:t>
                  </w:r>
                  <w:r>
                    <w:rPr>
                      <w:color w:val="FFFFFF"/>
                      <w:spacing w:val="-14"/>
                      <w:sz w:val="34"/>
                    </w:rPr>
                    <w:t>course</w:t>
                  </w:r>
                  <w:r>
                    <w:rPr>
                      <w:color w:val="FFFFFF"/>
                      <w:spacing w:val="-40"/>
                      <w:sz w:val="34"/>
                    </w:rPr>
                    <w:t> </w:t>
                  </w:r>
                  <w:r>
                    <w:rPr>
                      <w:color w:val="FFFFFF"/>
                      <w:spacing w:val="-12"/>
                      <w:sz w:val="34"/>
                    </w:rPr>
                    <w:t>with</w:t>
                  </w:r>
                  <w:r>
                    <w:rPr>
                      <w:color w:val="FFFFFF"/>
                      <w:spacing w:val="-40"/>
                      <w:sz w:val="34"/>
                    </w:rPr>
                    <w:t> </w:t>
                  </w:r>
                  <w:r>
                    <w:rPr>
                      <w:color w:val="FFFFFF"/>
                      <w:spacing w:val="-16"/>
                      <w:sz w:val="34"/>
                    </w:rPr>
                    <w:t>exams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1318" w:val="left" w:leader="none"/>
                    </w:tabs>
                    <w:spacing w:line="388" w:lineRule="exact" w:before="32" w:after="0"/>
                    <w:ind w:left="1317" w:right="1321" w:hanging="360"/>
                    <w:jc w:val="left"/>
                    <w:rPr>
                      <w:sz w:val="34"/>
                    </w:rPr>
                  </w:pPr>
                  <w:r>
                    <w:rPr>
                      <w:color w:val="FFFFFF"/>
                      <w:sz w:val="34"/>
                    </w:rPr>
                    <w:t>There will be a follow up support workshop to help with</w:t>
                  </w:r>
                  <w:r>
                    <w:rPr>
                      <w:color w:val="FFFFFF"/>
                      <w:spacing w:val="-30"/>
                      <w:sz w:val="34"/>
                    </w:rPr>
                    <w:t> </w:t>
                  </w:r>
                  <w:r>
                    <w:rPr>
                      <w:color w:val="FFFFFF"/>
                      <w:sz w:val="34"/>
                    </w:rPr>
                    <w:t>the content.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58.662003pt;width:540pt;height:119.3pt;mso-position-horizontal-relative:page;mso-position-vertical-relative:page;z-index:-2440" type="#_x0000_t202" filled="false" stroked="false">
            <v:textbox inset="0,0,0,0">
              <w:txbxContent>
                <w:p>
                  <w:pPr>
                    <w:spacing w:line="460" w:lineRule="exact" w:before="273"/>
                    <w:ind w:left="534" w:right="3218" w:firstLine="0"/>
                    <w:jc w:val="left"/>
                    <w:rPr>
                      <w:sz w:val="42"/>
                    </w:rPr>
                  </w:pPr>
                  <w:r>
                    <w:rPr>
                      <w:color w:val="231F20"/>
                      <w:sz w:val="42"/>
                    </w:rPr>
                    <w:t>Did</w:t>
                  </w:r>
                  <w:r>
                    <w:rPr>
                      <w:color w:val="231F20"/>
                      <w:spacing w:val="-14"/>
                      <w:sz w:val="42"/>
                    </w:rPr>
                    <w:t> </w:t>
                  </w:r>
                  <w:r>
                    <w:rPr>
                      <w:color w:val="231F20"/>
                      <w:sz w:val="42"/>
                    </w:rPr>
                    <w:t>you</w:t>
                  </w:r>
                  <w:r>
                    <w:rPr>
                      <w:color w:val="231F20"/>
                      <w:spacing w:val="-14"/>
                      <w:sz w:val="42"/>
                    </w:rPr>
                    <w:t> </w:t>
                  </w:r>
                  <w:r>
                    <w:rPr>
                      <w:color w:val="231F20"/>
                      <w:sz w:val="42"/>
                    </w:rPr>
                    <w:t>take</w:t>
                  </w:r>
                  <w:r>
                    <w:rPr>
                      <w:color w:val="231F20"/>
                      <w:spacing w:val="-14"/>
                      <w:sz w:val="42"/>
                    </w:rPr>
                    <w:t> </w:t>
                  </w:r>
                  <w:r>
                    <w:rPr>
                      <w:color w:val="231F20"/>
                      <w:sz w:val="42"/>
                    </w:rPr>
                    <w:t>Math</w:t>
                  </w:r>
                  <w:r>
                    <w:rPr>
                      <w:color w:val="231F20"/>
                      <w:spacing w:val="-14"/>
                      <w:sz w:val="42"/>
                    </w:rPr>
                    <w:t> </w:t>
                  </w:r>
                  <w:r>
                    <w:rPr>
                      <w:color w:val="231F20"/>
                      <w:sz w:val="42"/>
                    </w:rPr>
                    <w:t>103</w:t>
                  </w:r>
                  <w:r>
                    <w:rPr>
                      <w:color w:val="231F20"/>
                      <w:spacing w:val="-14"/>
                      <w:sz w:val="42"/>
                    </w:rPr>
                    <w:t> </w:t>
                  </w:r>
                  <w:r>
                    <w:rPr>
                      <w:color w:val="231F20"/>
                      <w:sz w:val="42"/>
                    </w:rPr>
                    <w:t>prior</w:t>
                  </w:r>
                  <w:r>
                    <w:rPr>
                      <w:color w:val="231F20"/>
                      <w:spacing w:val="-14"/>
                      <w:sz w:val="42"/>
                    </w:rPr>
                    <w:t> </w:t>
                  </w:r>
                  <w:r>
                    <w:rPr>
                      <w:color w:val="231F20"/>
                      <w:sz w:val="42"/>
                    </w:rPr>
                    <w:t>to</w:t>
                  </w:r>
                  <w:r>
                    <w:rPr>
                      <w:color w:val="231F20"/>
                      <w:spacing w:val="-14"/>
                      <w:sz w:val="42"/>
                    </w:rPr>
                    <w:t> </w:t>
                  </w:r>
                  <w:r>
                    <w:rPr>
                      <w:color w:val="231F20"/>
                      <w:sz w:val="42"/>
                    </w:rPr>
                    <w:t>Fall</w:t>
                  </w:r>
                  <w:r>
                    <w:rPr>
                      <w:color w:val="231F20"/>
                      <w:spacing w:val="-14"/>
                      <w:sz w:val="42"/>
                    </w:rPr>
                    <w:t> </w:t>
                  </w:r>
                  <w:r>
                    <w:rPr>
                      <w:color w:val="231F20"/>
                      <w:sz w:val="42"/>
                    </w:rPr>
                    <w:t>2019? Do you plan to take Math</w:t>
                  </w:r>
                  <w:r>
                    <w:rPr>
                      <w:color w:val="231F20"/>
                      <w:spacing w:val="-64"/>
                      <w:sz w:val="42"/>
                    </w:rPr>
                    <w:t> </w:t>
                  </w:r>
                  <w:r>
                    <w:rPr>
                      <w:color w:val="231F20"/>
                      <w:sz w:val="42"/>
                    </w:rPr>
                    <w:t>104E?</w:t>
                  </w:r>
                </w:p>
                <w:p>
                  <w:pPr>
                    <w:spacing w:line="460" w:lineRule="exact" w:before="0"/>
                    <w:ind w:left="534" w:right="614" w:firstLine="0"/>
                    <w:jc w:val="left"/>
                    <w:rPr>
                      <w:sz w:val="42"/>
                    </w:rPr>
                  </w:pPr>
                  <w:r>
                    <w:rPr>
                      <w:color w:val="231F20"/>
                      <w:sz w:val="42"/>
                    </w:rPr>
                    <w:t>Then you will need to complete a free workshop to prepare you for Math 104E.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6pt;width:540pt;height:115.2pt;mso-position-horizontal-relative:page;mso-position-vertical-relative:page;z-index:-2416" type="#_x0000_t202" filled="false" stroked="false">
            <v:textbox inset="0,0,0,0">
              <w:txbxContent>
                <w:p>
                  <w:pPr>
                    <w:spacing w:line="620" w:lineRule="exact" w:before="643"/>
                    <w:ind w:left="2534" w:right="614" w:firstLine="0"/>
                    <w:jc w:val="left"/>
                    <w:rPr>
                      <w:rFonts w:ascii="Arial"/>
                      <w:b/>
                      <w:sz w:val="56"/>
                    </w:rPr>
                  </w:pPr>
                  <w:r>
                    <w:rPr>
                      <w:rFonts w:ascii="Arial"/>
                      <w:b/>
                      <w:color w:val="F1A200"/>
                      <w:w w:val="110"/>
                      <w:sz w:val="56"/>
                    </w:rPr>
                    <w:t>MATH 103 TO 104E TRANSITION WORKSHOP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317" w:hanging="360"/>
      </w:pPr>
      <w:rPr>
        <w:rFonts w:hint="default" w:ascii="Arial" w:hAnsi="Arial" w:eastAsia="Arial" w:cs="Arial"/>
        <w:color w:val="FFFFFF"/>
        <w:w w:val="215"/>
        <w:sz w:val="34"/>
        <w:szCs w:val="34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1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1317"/>
    </w:pPr>
    <w:rPr>
      <w:rFonts w:ascii="Times New Roman" w:hAnsi="Times New Roman" w:eastAsia="Times New Roman" w:cs="Times New Roman"/>
      <w:sz w:val="34"/>
      <w:szCs w:val="34"/>
    </w:rPr>
  </w:style>
  <w:style w:styleId="ListParagraph" w:type="paragraph">
    <w:name w:val="List Paragraph"/>
    <w:basedOn w:val="Normal"/>
    <w:uiPriority w:val="1"/>
    <w:qFormat/>
    <w:pPr>
      <w:ind w:left="1317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2019-11-12T13:58:20Z</dcterms:created>
  <dcterms:modified xsi:type="dcterms:W3CDTF">2019-11-12T13:58:20Z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2019-11-12T00:00:00Z</vt:filetime>
  </property>
</Properties>
</file>