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2457" w:rsidRDefault="005B0DA7" w:rsidP="00695A4C">
      <w:pPr>
        <w:pStyle w:val="BodyText"/>
        <w:spacing w:before="7"/>
        <w:jc w:val="center"/>
        <w:rPr>
          <w:sz w:val="23"/>
        </w:rPr>
      </w:pPr>
      <w:r>
        <w:rPr>
          <w:sz w:val="23"/>
        </w:rPr>
        <w:t>ACCJC STANDARDS FOR THE PROGRAM REVIEW COMMITTEE</w:t>
      </w:r>
    </w:p>
    <w:p w:rsidR="005B0DA7" w:rsidRDefault="005B0DA7">
      <w:pPr>
        <w:pStyle w:val="BodyText"/>
        <w:spacing w:before="7"/>
        <w:rPr>
          <w:sz w:val="23"/>
        </w:rPr>
      </w:pPr>
    </w:p>
    <w:p w:rsidR="008F2457" w:rsidRDefault="0099302B" w:rsidP="00ED71B5">
      <w:pPr>
        <w:pStyle w:val="Heading1"/>
        <w:spacing w:before="0"/>
        <w:ind w:left="0" w:right="297" w:hanging="1"/>
      </w:pPr>
      <w:bookmarkStart w:id="0" w:name="Standard_I:_Mission,_Academic_Quality_an"/>
      <w:bookmarkEnd w:id="0"/>
      <w:r>
        <w:t>Standard I: Mission, Academic Quality and Institutional Effectiveness, and Integrity</w:t>
      </w:r>
    </w:p>
    <w:p w:rsidR="008F2457" w:rsidRDefault="0099302B">
      <w:pPr>
        <w:pStyle w:val="BodyText"/>
        <w:spacing w:before="122"/>
        <w:ind w:left="116" w:right="150" w:firstLine="3"/>
      </w:pPr>
      <w:r>
        <w:t xml:space="preserve">The </w:t>
      </w:r>
      <w:r>
        <w:rPr>
          <w:spacing w:val="-3"/>
        </w:rPr>
        <w:t xml:space="preserve">institution </w:t>
      </w:r>
      <w:r>
        <w:t xml:space="preserve">demonstrates strong commitment to a mission </w:t>
      </w:r>
      <w:r>
        <w:rPr>
          <w:spacing w:val="-3"/>
        </w:rPr>
        <w:t xml:space="preserve">that </w:t>
      </w:r>
      <w:r>
        <w:t xml:space="preserve">emphasizes student learning and student achievement. Using analysis of </w:t>
      </w:r>
      <w:r>
        <w:rPr>
          <w:spacing w:val="-3"/>
        </w:rPr>
        <w:t xml:space="preserve">quantitative </w:t>
      </w:r>
      <w:r>
        <w:t xml:space="preserve">and qualitative data, </w:t>
      </w:r>
      <w:r>
        <w:rPr>
          <w:spacing w:val="-3"/>
        </w:rPr>
        <w:t xml:space="preserve">the institution </w:t>
      </w:r>
      <w:r>
        <w:t xml:space="preserve">continuously and </w:t>
      </w:r>
      <w:r>
        <w:rPr>
          <w:spacing w:val="-3"/>
        </w:rPr>
        <w:t xml:space="preserve">systematically </w:t>
      </w:r>
      <w:r>
        <w:t xml:space="preserve">evaluates, plans, </w:t>
      </w:r>
      <w:r>
        <w:rPr>
          <w:spacing w:val="-3"/>
        </w:rPr>
        <w:t xml:space="preserve">implements, </w:t>
      </w:r>
      <w:r>
        <w:t xml:space="preserve">and improves </w:t>
      </w:r>
      <w:r>
        <w:rPr>
          <w:spacing w:val="-3"/>
        </w:rPr>
        <w:t xml:space="preserve">the </w:t>
      </w:r>
      <w:r>
        <w:t xml:space="preserve">quality of its educational programs and services. The </w:t>
      </w:r>
      <w:r>
        <w:rPr>
          <w:spacing w:val="-3"/>
        </w:rPr>
        <w:t xml:space="preserve">institution </w:t>
      </w:r>
      <w:r>
        <w:t xml:space="preserve">demonstrates integrity in </w:t>
      </w:r>
      <w:r>
        <w:rPr>
          <w:spacing w:val="-3"/>
        </w:rPr>
        <w:t xml:space="preserve">all </w:t>
      </w:r>
      <w:r>
        <w:t xml:space="preserve">policies, </w:t>
      </w:r>
      <w:r>
        <w:rPr>
          <w:spacing w:val="-3"/>
        </w:rPr>
        <w:t xml:space="preserve">actions, </w:t>
      </w:r>
      <w:r>
        <w:t xml:space="preserve">and </w:t>
      </w:r>
      <w:r>
        <w:rPr>
          <w:spacing w:val="-3"/>
        </w:rPr>
        <w:t xml:space="preserve">communication. </w:t>
      </w:r>
      <w:r>
        <w:t xml:space="preserve">The administration, faculty, staff, and governing board members act honestly, </w:t>
      </w:r>
      <w:r>
        <w:rPr>
          <w:spacing w:val="-3"/>
        </w:rPr>
        <w:t xml:space="preserve">ethically, </w:t>
      </w:r>
      <w:r>
        <w:t xml:space="preserve">and fairly in the performance of their </w:t>
      </w:r>
      <w:r>
        <w:rPr>
          <w:spacing w:val="-4"/>
        </w:rPr>
        <w:t>duties.</w:t>
      </w:r>
    </w:p>
    <w:p w:rsidR="008F2457" w:rsidRDefault="008F2457">
      <w:pPr>
        <w:pStyle w:val="BodyText"/>
      </w:pPr>
    </w:p>
    <w:p w:rsidR="008F2457" w:rsidRDefault="0099302B">
      <w:pPr>
        <w:pStyle w:val="Heading2"/>
        <w:numPr>
          <w:ilvl w:val="0"/>
          <w:numId w:val="5"/>
        </w:numPr>
        <w:tabs>
          <w:tab w:val="left" w:pos="667"/>
          <w:tab w:val="left" w:pos="668"/>
        </w:tabs>
        <w:ind w:hanging="547"/>
      </w:pPr>
      <w:bookmarkStart w:id="1" w:name="A._Mission"/>
      <w:bookmarkEnd w:id="1"/>
      <w:r>
        <w:t>Mission</w:t>
      </w:r>
    </w:p>
    <w:p w:rsidR="008F2457" w:rsidRDefault="0099302B" w:rsidP="00D36A7F">
      <w:pPr>
        <w:pStyle w:val="ListParagraph"/>
        <w:numPr>
          <w:ilvl w:val="0"/>
          <w:numId w:val="6"/>
        </w:numPr>
        <w:tabs>
          <w:tab w:val="left" w:pos="1199"/>
          <w:tab w:val="left" w:pos="1200"/>
        </w:tabs>
        <w:spacing w:before="76"/>
        <w:ind w:left="990" w:right="624"/>
      </w:pPr>
      <w:r>
        <w:t xml:space="preserve">The </w:t>
      </w:r>
      <w:r>
        <w:rPr>
          <w:spacing w:val="-3"/>
        </w:rPr>
        <w:t xml:space="preserve">institution </w:t>
      </w:r>
      <w:r>
        <w:t xml:space="preserve">uses </w:t>
      </w:r>
      <w:r>
        <w:rPr>
          <w:spacing w:val="-3"/>
        </w:rPr>
        <w:t xml:space="preserve">data </w:t>
      </w:r>
      <w:r>
        <w:t xml:space="preserve">to </w:t>
      </w:r>
      <w:r>
        <w:rPr>
          <w:spacing w:val="-3"/>
        </w:rPr>
        <w:t xml:space="preserve">determine </w:t>
      </w:r>
      <w:r>
        <w:t xml:space="preserve">how </w:t>
      </w:r>
      <w:r>
        <w:rPr>
          <w:spacing w:val="-3"/>
        </w:rPr>
        <w:t xml:space="preserve">effectively </w:t>
      </w:r>
      <w:r>
        <w:t xml:space="preserve">it is accomplishing its mission, and </w:t>
      </w:r>
      <w:r>
        <w:rPr>
          <w:spacing w:val="-3"/>
        </w:rPr>
        <w:t xml:space="preserve">whether </w:t>
      </w:r>
      <w:r>
        <w:t xml:space="preserve">the mission directs </w:t>
      </w:r>
      <w:r>
        <w:rPr>
          <w:spacing w:val="-3"/>
        </w:rPr>
        <w:t xml:space="preserve">institutional </w:t>
      </w:r>
      <w:r>
        <w:t>priorities in meeting</w:t>
      </w:r>
      <w:r>
        <w:rPr>
          <w:spacing w:val="-37"/>
        </w:rPr>
        <w:t xml:space="preserve"> </w:t>
      </w:r>
      <w:r>
        <w:rPr>
          <w:spacing w:val="-3"/>
        </w:rPr>
        <w:t xml:space="preserve">the educational </w:t>
      </w:r>
      <w:r>
        <w:t>needs of</w:t>
      </w:r>
      <w:r>
        <w:rPr>
          <w:spacing w:val="-2"/>
        </w:rPr>
        <w:t xml:space="preserve"> </w:t>
      </w:r>
      <w:r>
        <w:t>students.</w:t>
      </w:r>
    </w:p>
    <w:p w:rsidR="008F2457" w:rsidRDefault="008F2457" w:rsidP="00D36A7F">
      <w:pPr>
        <w:pStyle w:val="BodyText"/>
        <w:spacing w:before="6"/>
        <w:ind w:left="990"/>
        <w:rPr>
          <w:sz w:val="20"/>
        </w:rPr>
      </w:pPr>
    </w:p>
    <w:p w:rsidR="008F2457" w:rsidRPr="00681125" w:rsidRDefault="0099302B" w:rsidP="00D36A7F">
      <w:pPr>
        <w:pStyle w:val="ListParagraph"/>
        <w:numPr>
          <w:ilvl w:val="0"/>
          <w:numId w:val="6"/>
        </w:numPr>
        <w:tabs>
          <w:tab w:val="left" w:pos="1199"/>
          <w:tab w:val="left" w:pos="1200"/>
        </w:tabs>
        <w:spacing w:before="1"/>
        <w:ind w:left="990" w:right="182"/>
      </w:pPr>
      <w:r>
        <w:t xml:space="preserve">The institution’s programs and services </w:t>
      </w:r>
      <w:r>
        <w:rPr>
          <w:spacing w:val="-2"/>
        </w:rPr>
        <w:t xml:space="preserve">are </w:t>
      </w:r>
      <w:r>
        <w:t xml:space="preserve">aligned </w:t>
      </w:r>
      <w:r>
        <w:rPr>
          <w:spacing w:val="-3"/>
        </w:rPr>
        <w:t xml:space="preserve">with </w:t>
      </w:r>
      <w:r>
        <w:t>its mission. The mission guides</w:t>
      </w:r>
      <w:r>
        <w:rPr>
          <w:spacing w:val="-10"/>
        </w:rPr>
        <w:t xml:space="preserve"> </w:t>
      </w:r>
      <w:r>
        <w:rPr>
          <w:spacing w:val="-3"/>
        </w:rPr>
        <w:t>institutional</w:t>
      </w:r>
      <w:r>
        <w:rPr>
          <w:spacing w:val="-10"/>
        </w:rPr>
        <w:t xml:space="preserve"> </w:t>
      </w:r>
      <w:r>
        <w:t>decision-making,</w:t>
      </w:r>
      <w:r>
        <w:rPr>
          <w:spacing w:val="-7"/>
        </w:rPr>
        <w:t xml:space="preserve"> </w:t>
      </w:r>
      <w:r>
        <w:t>planning,</w:t>
      </w:r>
      <w:r>
        <w:rPr>
          <w:spacing w:val="-8"/>
        </w:rPr>
        <w:t xml:space="preserve"> </w:t>
      </w:r>
      <w:r>
        <w:t>and</w:t>
      </w:r>
      <w:r>
        <w:rPr>
          <w:spacing w:val="-11"/>
        </w:rPr>
        <w:t xml:space="preserve"> </w:t>
      </w:r>
      <w:r>
        <w:t>resource</w:t>
      </w:r>
      <w:r>
        <w:rPr>
          <w:spacing w:val="-9"/>
        </w:rPr>
        <w:t xml:space="preserve"> </w:t>
      </w:r>
      <w:r>
        <w:t>allocation</w:t>
      </w:r>
      <w:r>
        <w:rPr>
          <w:spacing w:val="-8"/>
        </w:rPr>
        <w:t xml:space="preserve"> </w:t>
      </w:r>
      <w:r>
        <w:t>and</w:t>
      </w:r>
      <w:r>
        <w:rPr>
          <w:spacing w:val="-8"/>
        </w:rPr>
        <w:t xml:space="preserve"> </w:t>
      </w:r>
      <w:r>
        <w:t xml:space="preserve">informs </w:t>
      </w:r>
      <w:r>
        <w:rPr>
          <w:spacing w:val="-3"/>
        </w:rPr>
        <w:t xml:space="preserve">institutional </w:t>
      </w:r>
      <w:r>
        <w:t>goals for student learning and</w:t>
      </w:r>
      <w:r>
        <w:rPr>
          <w:spacing w:val="-9"/>
        </w:rPr>
        <w:t xml:space="preserve"> </w:t>
      </w:r>
      <w:r>
        <w:t>achievement.</w:t>
      </w:r>
    </w:p>
    <w:p w:rsidR="008F2457" w:rsidRDefault="008F2457">
      <w:pPr>
        <w:pStyle w:val="BodyText"/>
        <w:spacing w:before="5"/>
        <w:rPr>
          <w:sz w:val="32"/>
        </w:rPr>
      </w:pPr>
    </w:p>
    <w:p w:rsidR="008F2457" w:rsidRDefault="0099302B" w:rsidP="00A6352F">
      <w:pPr>
        <w:pStyle w:val="Heading2"/>
        <w:numPr>
          <w:ilvl w:val="0"/>
          <w:numId w:val="5"/>
        </w:numPr>
        <w:tabs>
          <w:tab w:val="left" w:pos="667"/>
          <w:tab w:val="left" w:pos="668"/>
        </w:tabs>
      </w:pPr>
      <w:bookmarkStart w:id="2" w:name="B._Assuring_Academic_Quality_and_Institu"/>
      <w:bookmarkEnd w:id="2"/>
      <w:r>
        <w:t>Assuring</w:t>
      </w:r>
      <w:r>
        <w:rPr>
          <w:spacing w:val="-17"/>
        </w:rPr>
        <w:t xml:space="preserve"> </w:t>
      </w:r>
      <w:r>
        <w:t>Academic</w:t>
      </w:r>
      <w:r>
        <w:rPr>
          <w:spacing w:val="-10"/>
        </w:rPr>
        <w:t xml:space="preserve"> </w:t>
      </w:r>
      <w:r>
        <w:t>Quality</w:t>
      </w:r>
      <w:r>
        <w:rPr>
          <w:spacing w:val="-13"/>
        </w:rPr>
        <w:t xml:space="preserve"> </w:t>
      </w:r>
      <w:r>
        <w:t>and</w:t>
      </w:r>
      <w:r>
        <w:rPr>
          <w:spacing w:val="-15"/>
        </w:rPr>
        <w:t xml:space="preserve"> </w:t>
      </w:r>
      <w:r>
        <w:t>Institutional</w:t>
      </w:r>
      <w:r>
        <w:rPr>
          <w:spacing w:val="-12"/>
        </w:rPr>
        <w:t xml:space="preserve"> </w:t>
      </w:r>
      <w:r>
        <w:t>Effectiveness</w:t>
      </w:r>
    </w:p>
    <w:p w:rsidR="008F2457" w:rsidRDefault="0099302B">
      <w:pPr>
        <w:pStyle w:val="Heading4"/>
        <w:spacing w:before="120"/>
      </w:pPr>
      <w:bookmarkStart w:id="3" w:name="Academic_Quality"/>
      <w:bookmarkEnd w:id="3"/>
      <w:r>
        <w:t>Academic Quality</w:t>
      </w:r>
    </w:p>
    <w:p w:rsidR="008F2457" w:rsidRPr="00681125" w:rsidRDefault="0099302B" w:rsidP="00A6352F">
      <w:pPr>
        <w:pStyle w:val="ListParagraph"/>
        <w:numPr>
          <w:ilvl w:val="1"/>
          <w:numId w:val="6"/>
        </w:numPr>
        <w:tabs>
          <w:tab w:val="left" w:pos="1200"/>
        </w:tabs>
        <w:spacing w:before="240"/>
        <w:ind w:left="990" w:right="339"/>
        <w:jc w:val="both"/>
      </w:pPr>
      <w:r>
        <w:t xml:space="preserve">The </w:t>
      </w:r>
      <w:r>
        <w:rPr>
          <w:spacing w:val="-3"/>
        </w:rPr>
        <w:t xml:space="preserve">institution </w:t>
      </w:r>
      <w:r>
        <w:t xml:space="preserve">demonstrates a sustained, substantive and collegial dialog </w:t>
      </w:r>
      <w:r>
        <w:rPr>
          <w:spacing w:val="-3"/>
        </w:rPr>
        <w:t xml:space="preserve">about </w:t>
      </w:r>
      <w:r>
        <w:t xml:space="preserve">student outcomes, student </w:t>
      </w:r>
      <w:r>
        <w:rPr>
          <w:spacing w:val="-3"/>
        </w:rPr>
        <w:t xml:space="preserve">equity, </w:t>
      </w:r>
      <w:r>
        <w:t xml:space="preserve">academic </w:t>
      </w:r>
      <w:r>
        <w:rPr>
          <w:spacing w:val="-3"/>
        </w:rPr>
        <w:t xml:space="preserve">quality, institutional </w:t>
      </w:r>
      <w:r>
        <w:t xml:space="preserve">effectiveness, and </w:t>
      </w:r>
      <w:r>
        <w:rPr>
          <w:spacing w:val="-3"/>
        </w:rPr>
        <w:t xml:space="preserve">continuous </w:t>
      </w:r>
      <w:r>
        <w:t>improvement of student learning and</w:t>
      </w:r>
      <w:r>
        <w:rPr>
          <w:spacing w:val="-21"/>
        </w:rPr>
        <w:t xml:space="preserve"> </w:t>
      </w:r>
      <w:r>
        <w:t>achievement.</w:t>
      </w:r>
    </w:p>
    <w:p w:rsidR="008F2457" w:rsidRDefault="008F2457">
      <w:pPr>
        <w:pStyle w:val="BodyText"/>
        <w:spacing w:before="2"/>
      </w:pPr>
    </w:p>
    <w:p w:rsidR="008F2457" w:rsidRDefault="0099302B">
      <w:pPr>
        <w:pStyle w:val="Heading4"/>
      </w:pPr>
      <w:bookmarkStart w:id="4" w:name="Institutional_Effectiveness"/>
      <w:bookmarkEnd w:id="4"/>
      <w:r>
        <w:t>Institutional Effectiveness</w:t>
      </w:r>
    </w:p>
    <w:p w:rsidR="008F2457" w:rsidRDefault="0099302B" w:rsidP="00AB34A9">
      <w:pPr>
        <w:pStyle w:val="ListParagraph"/>
        <w:numPr>
          <w:ilvl w:val="0"/>
          <w:numId w:val="7"/>
        </w:numPr>
        <w:tabs>
          <w:tab w:val="left" w:pos="1199"/>
          <w:tab w:val="left" w:pos="1200"/>
        </w:tabs>
        <w:spacing w:before="240"/>
        <w:ind w:left="990" w:right="187"/>
      </w:pPr>
      <w:r>
        <w:t>The</w:t>
      </w:r>
      <w:r>
        <w:rPr>
          <w:spacing w:val="-5"/>
        </w:rPr>
        <w:t xml:space="preserve"> </w:t>
      </w:r>
      <w:r>
        <w:rPr>
          <w:spacing w:val="-3"/>
        </w:rPr>
        <w:t>institution</w:t>
      </w:r>
      <w:r>
        <w:rPr>
          <w:spacing w:val="-7"/>
        </w:rPr>
        <w:t xml:space="preserve"> </w:t>
      </w:r>
      <w:r>
        <w:t>assesses</w:t>
      </w:r>
      <w:r>
        <w:rPr>
          <w:spacing w:val="-6"/>
        </w:rPr>
        <w:t xml:space="preserve"> </w:t>
      </w:r>
      <w:r>
        <w:t>accomplishment</w:t>
      </w:r>
      <w:r>
        <w:rPr>
          <w:spacing w:val="-6"/>
        </w:rPr>
        <w:t xml:space="preserve"> </w:t>
      </w:r>
      <w:r>
        <w:t>of</w:t>
      </w:r>
      <w:r>
        <w:rPr>
          <w:spacing w:val="-4"/>
        </w:rPr>
        <w:t xml:space="preserve"> </w:t>
      </w:r>
      <w:r>
        <w:t>its</w:t>
      </w:r>
      <w:r>
        <w:rPr>
          <w:spacing w:val="-5"/>
        </w:rPr>
        <w:t xml:space="preserve"> </w:t>
      </w:r>
      <w:r>
        <w:t>mission</w:t>
      </w:r>
      <w:r>
        <w:rPr>
          <w:spacing w:val="-4"/>
        </w:rPr>
        <w:t xml:space="preserve"> </w:t>
      </w:r>
      <w:r>
        <w:rPr>
          <w:spacing w:val="-3"/>
        </w:rPr>
        <w:t>through</w:t>
      </w:r>
      <w:r>
        <w:rPr>
          <w:spacing w:val="-6"/>
        </w:rPr>
        <w:t xml:space="preserve"> </w:t>
      </w:r>
      <w:r>
        <w:t>program</w:t>
      </w:r>
      <w:r>
        <w:rPr>
          <w:spacing w:val="-8"/>
        </w:rPr>
        <w:t xml:space="preserve"> </w:t>
      </w:r>
      <w:r>
        <w:t>review</w:t>
      </w:r>
      <w:r>
        <w:rPr>
          <w:spacing w:val="-7"/>
        </w:rPr>
        <w:t xml:space="preserve"> </w:t>
      </w:r>
      <w:r>
        <w:t xml:space="preserve">and </w:t>
      </w:r>
      <w:r>
        <w:rPr>
          <w:spacing w:val="-3"/>
        </w:rPr>
        <w:t xml:space="preserve">evaluation </w:t>
      </w:r>
      <w:r>
        <w:t xml:space="preserve">of goals and objectives, student learning outcomes, and student achievement. Quantitative and </w:t>
      </w:r>
      <w:r>
        <w:rPr>
          <w:spacing w:val="-3"/>
        </w:rPr>
        <w:t xml:space="preserve">qualitative data </w:t>
      </w:r>
      <w:r>
        <w:t xml:space="preserve">are disaggregated for </w:t>
      </w:r>
      <w:r>
        <w:rPr>
          <w:spacing w:val="-4"/>
        </w:rPr>
        <w:t xml:space="preserve">analysis </w:t>
      </w:r>
      <w:r>
        <w:t>by program type and mode of</w:t>
      </w:r>
      <w:r>
        <w:rPr>
          <w:spacing w:val="-14"/>
        </w:rPr>
        <w:t xml:space="preserve"> </w:t>
      </w:r>
      <w:r>
        <w:rPr>
          <w:spacing w:val="-3"/>
        </w:rPr>
        <w:t>delivery.</w:t>
      </w:r>
    </w:p>
    <w:p w:rsidR="008F2457" w:rsidRDefault="008F2457" w:rsidP="00AB34A9">
      <w:pPr>
        <w:pStyle w:val="BodyText"/>
        <w:spacing w:before="8"/>
        <w:ind w:left="990"/>
        <w:rPr>
          <w:sz w:val="20"/>
        </w:rPr>
      </w:pPr>
    </w:p>
    <w:p w:rsidR="008F2457" w:rsidRDefault="0099302B" w:rsidP="00AB34A9">
      <w:pPr>
        <w:pStyle w:val="ListParagraph"/>
        <w:numPr>
          <w:ilvl w:val="0"/>
          <w:numId w:val="7"/>
        </w:numPr>
        <w:tabs>
          <w:tab w:val="left" w:pos="1199"/>
          <w:tab w:val="left" w:pos="1200"/>
        </w:tabs>
        <w:ind w:left="990" w:right="241"/>
      </w:pPr>
      <w:r>
        <w:t>The</w:t>
      </w:r>
      <w:r>
        <w:rPr>
          <w:spacing w:val="-5"/>
        </w:rPr>
        <w:t xml:space="preserve"> </w:t>
      </w:r>
      <w:r>
        <w:rPr>
          <w:spacing w:val="-3"/>
        </w:rPr>
        <w:t>institution</w:t>
      </w:r>
      <w:r>
        <w:rPr>
          <w:spacing w:val="-7"/>
        </w:rPr>
        <w:t xml:space="preserve"> </w:t>
      </w:r>
      <w:r>
        <w:t>disaggregates</w:t>
      </w:r>
      <w:r>
        <w:rPr>
          <w:spacing w:val="-7"/>
        </w:rPr>
        <w:t xml:space="preserve"> </w:t>
      </w:r>
      <w:r>
        <w:t>and</w:t>
      </w:r>
      <w:r>
        <w:rPr>
          <w:spacing w:val="-7"/>
        </w:rPr>
        <w:t xml:space="preserve"> </w:t>
      </w:r>
      <w:r>
        <w:t>analyzes</w:t>
      </w:r>
      <w:r>
        <w:rPr>
          <w:spacing w:val="-7"/>
        </w:rPr>
        <w:t xml:space="preserve"> </w:t>
      </w:r>
      <w:r>
        <w:t>learning</w:t>
      </w:r>
      <w:r>
        <w:rPr>
          <w:spacing w:val="-4"/>
        </w:rPr>
        <w:t xml:space="preserve"> </w:t>
      </w:r>
      <w:r>
        <w:t>outcomes</w:t>
      </w:r>
      <w:r>
        <w:rPr>
          <w:spacing w:val="-7"/>
        </w:rPr>
        <w:t xml:space="preserve"> </w:t>
      </w:r>
      <w:r>
        <w:t>and</w:t>
      </w:r>
      <w:r>
        <w:rPr>
          <w:spacing w:val="-7"/>
        </w:rPr>
        <w:t xml:space="preserve"> </w:t>
      </w:r>
      <w:r>
        <w:rPr>
          <w:spacing w:val="-3"/>
        </w:rPr>
        <w:t>achievement</w:t>
      </w:r>
      <w:r>
        <w:rPr>
          <w:spacing w:val="-7"/>
        </w:rPr>
        <w:t xml:space="preserve"> </w:t>
      </w:r>
      <w:r>
        <w:t xml:space="preserve">for subpopulations of students. When the </w:t>
      </w:r>
      <w:r>
        <w:rPr>
          <w:spacing w:val="-3"/>
        </w:rPr>
        <w:t xml:space="preserve">institution identifies </w:t>
      </w:r>
      <w:r>
        <w:t xml:space="preserve">performance gaps, it </w:t>
      </w:r>
      <w:r>
        <w:rPr>
          <w:spacing w:val="-3"/>
        </w:rPr>
        <w:t xml:space="preserve">implements </w:t>
      </w:r>
      <w:r>
        <w:t xml:space="preserve">strategies, which may include </w:t>
      </w:r>
      <w:r>
        <w:rPr>
          <w:spacing w:val="-4"/>
        </w:rPr>
        <w:t xml:space="preserve">allocation </w:t>
      </w:r>
      <w:r>
        <w:t xml:space="preserve">or reallocation of human, fiscal and other resources, to </w:t>
      </w:r>
      <w:r>
        <w:rPr>
          <w:spacing w:val="-3"/>
        </w:rPr>
        <w:t xml:space="preserve">mitigate </w:t>
      </w:r>
      <w:r>
        <w:t>those gaps and evaluates the efficacy of those</w:t>
      </w:r>
      <w:r>
        <w:rPr>
          <w:spacing w:val="-3"/>
        </w:rPr>
        <w:t xml:space="preserve"> </w:t>
      </w:r>
      <w:r>
        <w:t>strategies.</w:t>
      </w:r>
    </w:p>
    <w:p w:rsidR="008F2457" w:rsidRDefault="008F2457" w:rsidP="00AB34A9">
      <w:pPr>
        <w:pStyle w:val="BodyText"/>
        <w:spacing w:before="7"/>
        <w:ind w:left="990"/>
        <w:rPr>
          <w:sz w:val="20"/>
        </w:rPr>
      </w:pPr>
    </w:p>
    <w:p w:rsidR="008F2457" w:rsidRDefault="0099302B" w:rsidP="00AB34A9">
      <w:pPr>
        <w:pStyle w:val="ListParagraph"/>
        <w:numPr>
          <w:ilvl w:val="0"/>
          <w:numId w:val="7"/>
        </w:numPr>
        <w:tabs>
          <w:tab w:val="left" w:pos="1199"/>
          <w:tab w:val="left" w:pos="1200"/>
        </w:tabs>
        <w:ind w:left="990" w:right="133"/>
      </w:pPr>
      <w:r>
        <w:t xml:space="preserve">The </w:t>
      </w:r>
      <w:r>
        <w:rPr>
          <w:spacing w:val="-3"/>
        </w:rPr>
        <w:t xml:space="preserve">institution </w:t>
      </w:r>
      <w:r>
        <w:t xml:space="preserve">regularly evaluates its policies and practices across all </w:t>
      </w:r>
      <w:r>
        <w:rPr>
          <w:spacing w:val="-4"/>
        </w:rPr>
        <w:t xml:space="preserve">areas </w:t>
      </w:r>
      <w:r>
        <w:t xml:space="preserve">of </w:t>
      </w:r>
      <w:r>
        <w:rPr>
          <w:spacing w:val="-3"/>
        </w:rPr>
        <w:t>the institution,</w:t>
      </w:r>
      <w:r>
        <w:rPr>
          <w:spacing w:val="-10"/>
        </w:rPr>
        <w:t xml:space="preserve"> </w:t>
      </w:r>
      <w:r>
        <w:t>including</w:t>
      </w:r>
      <w:r>
        <w:rPr>
          <w:spacing w:val="-10"/>
        </w:rPr>
        <w:t xml:space="preserve"> </w:t>
      </w:r>
      <w:r>
        <w:t>instructional</w:t>
      </w:r>
      <w:r>
        <w:rPr>
          <w:spacing w:val="-9"/>
        </w:rPr>
        <w:t xml:space="preserve"> </w:t>
      </w:r>
      <w:r>
        <w:t>programs,</w:t>
      </w:r>
      <w:r>
        <w:rPr>
          <w:spacing w:val="-7"/>
        </w:rPr>
        <w:t xml:space="preserve"> </w:t>
      </w:r>
      <w:r>
        <w:t>student</w:t>
      </w:r>
      <w:r>
        <w:rPr>
          <w:spacing w:val="-11"/>
        </w:rPr>
        <w:t xml:space="preserve"> </w:t>
      </w:r>
      <w:r>
        <w:t>and</w:t>
      </w:r>
      <w:r>
        <w:rPr>
          <w:spacing w:val="-8"/>
        </w:rPr>
        <w:t xml:space="preserve"> </w:t>
      </w:r>
      <w:r>
        <w:t>learning</w:t>
      </w:r>
      <w:r>
        <w:rPr>
          <w:spacing w:val="-8"/>
        </w:rPr>
        <w:t xml:space="preserve"> </w:t>
      </w:r>
      <w:r>
        <w:t>support</w:t>
      </w:r>
      <w:r>
        <w:rPr>
          <w:spacing w:val="-11"/>
        </w:rPr>
        <w:t xml:space="preserve"> </w:t>
      </w:r>
      <w:r>
        <w:t xml:space="preserve">services, resource management, </w:t>
      </w:r>
      <w:r>
        <w:rPr>
          <w:spacing w:val="-3"/>
        </w:rPr>
        <w:t xml:space="preserve">and </w:t>
      </w:r>
      <w:r>
        <w:t xml:space="preserve">governance processes to assure their </w:t>
      </w:r>
      <w:r>
        <w:rPr>
          <w:spacing w:val="-3"/>
        </w:rPr>
        <w:t xml:space="preserve">effectiveness </w:t>
      </w:r>
      <w:r>
        <w:t>in supporting academic quality and accomplishment of</w:t>
      </w:r>
      <w:r>
        <w:rPr>
          <w:spacing w:val="-18"/>
        </w:rPr>
        <w:t xml:space="preserve"> </w:t>
      </w:r>
      <w:r>
        <w:rPr>
          <w:spacing w:val="-3"/>
        </w:rPr>
        <w:t>mission.</w:t>
      </w:r>
    </w:p>
    <w:p w:rsidR="008F2457" w:rsidRDefault="008F2457" w:rsidP="00AB34A9">
      <w:pPr>
        <w:pStyle w:val="BodyText"/>
        <w:spacing w:before="9"/>
        <w:ind w:left="990"/>
        <w:rPr>
          <w:sz w:val="20"/>
        </w:rPr>
      </w:pPr>
    </w:p>
    <w:p w:rsidR="008F2457" w:rsidRDefault="0099302B" w:rsidP="00AB34A9">
      <w:pPr>
        <w:pStyle w:val="ListParagraph"/>
        <w:numPr>
          <w:ilvl w:val="0"/>
          <w:numId w:val="8"/>
        </w:numPr>
        <w:tabs>
          <w:tab w:val="left" w:pos="1199"/>
          <w:tab w:val="left" w:pos="1200"/>
        </w:tabs>
        <w:spacing w:before="76"/>
        <w:ind w:left="990" w:right="657"/>
      </w:pPr>
      <w:r>
        <w:t xml:space="preserve">The </w:t>
      </w:r>
      <w:r>
        <w:rPr>
          <w:spacing w:val="-3"/>
        </w:rPr>
        <w:t xml:space="preserve">institution </w:t>
      </w:r>
      <w:r>
        <w:t xml:space="preserve">engages in </w:t>
      </w:r>
      <w:r>
        <w:rPr>
          <w:spacing w:val="-3"/>
        </w:rPr>
        <w:t xml:space="preserve">continuous, </w:t>
      </w:r>
      <w:r>
        <w:t xml:space="preserve">broad based, </w:t>
      </w:r>
      <w:r>
        <w:rPr>
          <w:spacing w:val="-3"/>
        </w:rPr>
        <w:t xml:space="preserve">systematic </w:t>
      </w:r>
      <w:r>
        <w:t xml:space="preserve">evaluation and planning. The </w:t>
      </w:r>
      <w:r>
        <w:rPr>
          <w:spacing w:val="-3"/>
        </w:rPr>
        <w:t xml:space="preserve">institution </w:t>
      </w:r>
      <w:r>
        <w:t xml:space="preserve">integrates program review, planning, and resource allocation </w:t>
      </w:r>
      <w:r>
        <w:rPr>
          <w:spacing w:val="-3"/>
        </w:rPr>
        <w:t xml:space="preserve">into </w:t>
      </w:r>
      <w:r>
        <w:t xml:space="preserve">a comprehensive process </w:t>
      </w:r>
      <w:r>
        <w:rPr>
          <w:spacing w:val="-3"/>
        </w:rPr>
        <w:t xml:space="preserve">that </w:t>
      </w:r>
      <w:r>
        <w:t xml:space="preserve">leads to accomplishment of its mission and improvement of </w:t>
      </w:r>
      <w:r>
        <w:rPr>
          <w:spacing w:val="-3"/>
        </w:rPr>
        <w:t xml:space="preserve">institutional </w:t>
      </w:r>
      <w:r>
        <w:t xml:space="preserve">effectiveness and academic </w:t>
      </w:r>
      <w:r>
        <w:rPr>
          <w:spacing w:val="-4"/>
        </w:rPr>
        <w:t xml:space="preserve">quality. </w:t>
      </w:r>
      <w:r>
        <w:rPr>
          <w:spacing w:val="-3"/>
        </w:rPr>
        <w:lastRenderedPageBreak/>
        <w:t xml:space="preserve">Institutional planning </w:t>
      </w:r>
      <w:r>
        <w:t xml:space="preserve">addresses short- and long-range needs for </w:t>
      </w:r>
      <w:r>
        <w:rPr>
          <w:spacing w:val="-4"/>
        </w:rPr>
        <w:t xml:space="preserve">educational </w:t>
      </w:r>
      <w:r>
        <w:t xml:space="preserve">programs and services and for human, physical, technology, and </w:t>
      </w:r>
      <w:r>
        <w:rPr>
          <w:spacing w:val="-3"/>
        </w:rPr>
        <w:t xml:space="preserve">financial </w:t>
      </w:r>
      <w:r>
        <w:t>resources. (ER</w:t>
      </w:r>
      <w:r>
        <w:rPr>
          <w:spacing w:val="-6"/>
        </w:rPr>
        <w:t xml:space="preserve"> </w:t>
      </w:r>
      <w:r>
        <w:rPr>
          <w:spacing w:val="-3"/>
        </w:rPr>
        <w:t>19)</w:t>
      </w:r>
    </w:p>
    <w:p w:rsidR="008F2457" w:rsidRDefault="008F2457">
      <w:pPr>
        <w:pStyle w:val="BodyText"/>
        <w:spacing w:before="8"/>
        <w:rPr>
          <w:sz w:val="20"/>
        </w:rPr>
      </w:pPr>
    </w:p>
    <w:p w:rsidR="008F2457" w:rsidRDefault="0099302B" w:rsidP="00ED71B5">
      <w:pPr>
        <w:pStyle w:val="Heading1"/>
        <w:ind w:left="90"/>
      </w:pPr>
      <w:bookmarkStart w:id="5" w:name="C._Institutional_Integrity"/>
      <w:bookmarkStart w:id="6" w:name="Standard_II:_Student_Learning_Programs_a"/>
      <w:bookmarkEnd w:id="5"/>
      <w:bookmarkEnd w:id="6"/>
      <w:r>
        <w:t>Standard II: Student Learning Programs and Support Services</w:t>
      </w:r>
    </w:p>
    <w:p w:rsidR="008F2457" w:rsidRDefault="0099302B">
      <w:pPr>
        <w:pStyle w:val="BodyText"/>
        <w:spacing w:before="120"/>
        <w:ind w:left="494" w:right="150" w:firstLine="6"/>
      </w:pPr>
      <w:r>
        <w:t xml:space="preserve">The </w:t>
      </w:r>
      <w:r>
        <w:rPr>
          <w:spacing w:val="-3"/>
        </w:rPr>
        <w:t xml:space="preserve">institution </w:t>
      </w:r>
      <w:r>
        <w:t xml:space="preserve">offers instructional programs, library and learning support services, and student support services aligned </w:t>
      </w:r>
      <w:r>
        <w:rPr>
          <w:spacing w:val="-3"/>
        </w:rPr>
        <w:t xml:space="preserve">with </w:t>
      </w:r>
      <w:r>
        <w:t xml:space="preserve">its mission. The institution’s programs are conducted at levels of quality and rigor appropriate for higher </w:t>
      </w:r>
      <w:r>
        <w:rPr>
          <w:spacing w:val="-3"/>
        </w:rPr>
        <w:t xml:space="preserve">education. </w:t>
      </w:r>
      <w:r>
        <w:t xml:space="preserve">The institution assesses its </w:t>
      </w:r>
      <w:r>
        <w:rPr>
          <w:spacing w:val="-4"/>
        </w:rPr>
        <w:t xml:space="preserve">educational </w:t>
      </w:r>
      <w:r>
        <w:t xml:space="preserve">quality through </w:t>
      </w:r>
      <w:r>
        <w:rPr>
          <w:spacing w:val="-3"/>
        </w:rPr>
        <w:t xml:space="preserve">methods </w:t>
      </w:r>
      <w:r>
        <w:t xml:space="preserve">accepted in higher </w:t>
      </w:r>
      <w:r>
        <w:rPr>
          <w:spacing w:val="-3"/>
        </w:rPr>
        <w:t xml:space="preserve">education, </w:t>
      </w:r>
      <w:r>
        <w:t xml:space="preserve">makes the results of its assessments available to the public, and uses the results to improve </w:t>
      </w:r>
      <w:r>
        <w:rPr>
          <w:spacing w:val="-3"/>
        </w:rPr>
        <w:t xml:space="preserve">educational </w:t>
      </w:r>
      <w:r>
        <w:t xml:space="preserve">quality and </w:t>
      </w:r>
      <w:r>
        <w:rPr>
          <w:spacing w:val="-3"/>
        </w:rPr>
        <w:t xml:space="preserve">institutional </w:t>
      </w:r>
      <w:r>
        <w:t xml:space="preserve">effectiveness. The </w:t>
      </w:r>
      <w:r>
        <w:rPr>
          <w:spacing w:val="-3"/>
        </w:rPr>
        <w:t xml:space="preserve">institution </w:t>
      </w:r>
      <w:r>
        <w:t xml:space="preserve">defines and incorporates </w:t>
      </w:r>
      <w:r>
        <w:rPr>
          <w:spacing w:val="-3"/>
        </w:rPr>
        <w:t xml:space="preserve">into </w:t>
      </w:r>
      <w:r>
        <w:t xml:space="preserve">all of its degree programs a </w:t>
      </w:r>
      <w:r>
        <w:rPr>
          <w:spacing w:val="-3"/>
        </w:rPr>
        <w:t xml:space="preserve">substantial </w:t>
      </w:r>
      <w:r>
        <w:t xml:space="preserve">component of general </w:t>
      </w:r>
      <w:r>
        <w:rPr>
          <w:spacing w:val="-3"/>
        </w:rPr>
        <w:t xml:space="preserve">education </w:t>
      </w:r>
      <w:r>
        <w:t xml:space="preserve">designed to ensure </w:t>
      </w:r>
      <w:r>
        <w:rPr>
          <w:spacing w:val="-4"/>
        </w:rPr>
        <w:t xml:space="preserve">breadth </w:t>
      </w:r>
      <w:r>
        <w:t xml:space="preserve">of knowledge and to promote </w:t>
      </w:r>
      <w:r>
        <w:rPr>
          <w:spacing w:val="-3"/>
        </w:rPr>
        <w:t xml:space="preserve">intellectual inquiry. </w:t>
      </w:r>
      <w:r>
        <w:t xml:space="preserve">The provisions of </w:t>
      </w:r>
      <w:r>
        <w:rPr>
          <w:spacing w:val="-3"/>
        </w:rPr>
        <w:t xml:space="preserve">this </w:t>
      </w:r>
      <w:r>
        <w:t>standard are broadly applicable to all instructional programs and student and learning support services offered in the name of the institution.</w:t>
      </w:r>
    </w:p>
    <w:p w:rsidR="008F2457" w:rsidRDefault="008F2457">
      <w:pPr>
        <w:pStyle w:val="BodyText"/>
        <w:spacing w:before="10"/>
        <w:rPr>
          <w:sz w:val="20"/>
        </w:rPr>
      </w:pPr>
    </w:p>
    <w:p w:rsidR="008F2457" w:rsidRDefault="0099302B" w:rsidP="00ED71B5">
      <w:pPr>
        <w:pStyle w:val="Heading2"/>
        <w:numPr>
          <w:ilvl w:val="0"/>
          <w:numId w:val="4"/>
        </w:numPr>
        <w:spacing w:before="1"/>
        <w:ind w:left="630" w:hanging="547"/>
      </w:pPr>
      <w:bookmarkStart w:id="7" w:name="A._Instructional_Programs"/>
      <w:bookmarkEnd w:id="7"/>
      <w:r>
        <w:t>Instructional</w:t>
      </w:r>
      <w:r>
        <w:rPr>
          <w:spacing w:val="-26"/>
        </w:rPr>
        <w:t xml:space="preserve"> </w:t>
      </w:r>
      <w:r>
        <w:t>Programs</w:t>
      </w:r>
    </w:p>
    <w:p w:rsidR="004B64FC" w:rsidRPr="004B64FC" w:rsidRDefault="004B64FC" w:rsidP="004B64FC">
      <w:pPr>
        <w:pStyle w:val="BodyText"/>
        <w:numPr>
          <w:ilvl w:val="1"/>
          <w:numId w:val="6"/>
        </w:numPr>
        <w:spacing w:before="1"/>
        <w:ind w:left="990" w:right="86"/>
      </w:pPr>
      <w:r>
        <w:t>Faculty, including full time, part time, and adjunct faculty, regularly engage in ensuring that the content and methods of instruction meet generally accepted academic and professional standards and expectations. In exercising collective ownership over the design and improvement of the learning experience, faculty conduct systematic and inclusive program review, using student achievement data, in order to continuously improve instructional courses and programs, thereby ensuring program currency, improving teaching and learning strategies, and promoting student success.</w:t>
      </w:r>
    </w:p>
    <w:p w:rsidR="006678DF" w:rsidRDefault="006678DF" w:rsidP="006A799C">
      <w:pPr>
        <w:pStyle w:val="BodyText"/>
        <w:spacing w:before="6"/>
        <w:ind w:left="900" w:firstLine="180"/>
        <w:rPr>
          <w:sz w:val="20"/>
        </w:rPr>
      </w:pPr>
    </w:p>
    <w:p w:rsidR="008F2457" w:rsidRDefault="0099302B" w:rsidP="006A799C">
      <w:pPr>
        <w:pStyle w:val="ListParagraph"/>
        <w:numPr>
          <w:ilvl w:val="0"/>
          <w:numId w:val="10"/>
        </w:numPr>
        <w:ind w:left="990" w:right="168"/>
      </w:pPr>
      <w:r>
        <w:t>The</w:t>
      </w:r>
      <w:r>
        <w:rPr>
          <w:spacing w:val="-5"/>
        </w:rPr>
        <w:t xml:space="preserve"> </w:t>
      </w:r>
      <w:r>
        <w:rPr>
          <w:spacing w:val="-3"/>
        </w:rPr>
        <w:t>institution</w:t>
      </w:r>
      <w:r>
        <w:rPr>
          <w:spacing w:val="-7"/>
        </w:rPr>
        <w:t xml:space="preserve"> </w:t>
      </w:r>
      <w:r>
        <w:t>regularly</w:t>
      </w:r>
      <w:r>
        <w:rPr>
          <w:spacing w:val="-10"/>
        </w:rPr>
        <w:t xml:space="preserve"> </w:t>
      </w:r>
      <w:r>
        <w:t>evaluates</w:t>
      </w:r>
      <w:r>
        <w:rPr>
          <w:spacing w:val="-6"/>
        </w:rPr>
        <w:t xml:space="preserve"> </w:t>
      </w:r>
      <w:r>
        <w:t>and</w:t>
      </w:r>
      <w:r>
        <w:rPr>
          <w:spacing w:val="-7"/>
        </w:rPr>
        <w:t xml:space="preserve"> </w:t>
      </w:r>
      <w:r>
        <w:t>improves</w:t>
      </w:r>
      <w:r>
        <w:rPr>
          <w:spacing w:val="-5"/>
        </w:rPr>
        <w:t xml:space="preserve"> </w:t>
      </w:r>
      <w:r>
        <w:t>the</w:t>
      </w:r>
      <w:r>
        <w:rPr>
          <w:spacing w:val="-4"/>
        </w:rPr>
        <w:t xml:space="preserve"> </w:t>
      </w:r>
      <w:r>
        <w:t>quality</w:t>
      </w:r>
      <w:r>
        <w:rPr>
          <w:spacing w:val="-8"/>
        </w:rPr>
        <w:t xml:space="preserve"> </w:t>
      </w:r>
      <w:r>
        <w:t>and</w:t>
      </w:r>
      <w:r>
        <w:rPr>
          <w:spacing w:val="-9"/>
        </w:rPr>
        <w:t xml:space="preserve"> </w:t>
      </w:r>
      <w:r>
        <w:t>currency</w:t>
      </w:r>
      <w:r>
        <w:rPr>
          <w:spacing w:val="-9"/>
        </w:rPr>
        <w:t xml:space="preserve"> </w:t>
      </w:r>
      <w:r>
        <w:t>of</w:t>
      </w:r>
      <w:r>
        <w:rPr>
          <w:spacing w:val="-5"/>
        </w:rPr>
        <w:t xml:space="preserve"> </w:t>
      </w:r>
      <w:r>
        <w:t xml:space="preserve">all instructional programs offered in the name of </w:t>
      </w:r>
      <w:r>
        <w:rPr>
          <w:spacing w:val="-4"/>
        </w:rPr>
        <w:t xml:space="preserve">the </w:t>
      </w:r>
      <w:r>
        <w:t xml:space="preserve">institution, including </w:t>
      </w:r>
      <w:r>
        <w:rPr>
          <w:spacing w:val="-3"/>
        </w:rPr>
        <w:t xml:space="preserve">collegiate, </w:t>
      </w:r>
      <w:r>
        <w:t xml:space="preserve">pre-collegiate, career-technical, and </w:t>
      </w:r>
      <w:r>
        <w:rPr>
          <w:spacing w:val="-3"/>
        </w:rPr>
        <w:t xml:space="preserve">continuing </w:t>
      </w:r>
      <w:r>
        <w:t xml:space="preserve">and community education courses and programs, regardless of delivery mode or </w:t>
      </w:r>
      <w:r>
        <w:rPr>
          <w:spacing w:val="-3"/>
        </w:rPr>
        <w:t xml:space="preserve">location. </w:t>
      </w:r>
      <w:r>
        <w:t xml:space="preserve">The </w:t>
      </w:r>
      <w:r>
        <w:rPr>
          <w:spacing w:val="-3"/>
        </w:rPr>
        <w:t xml:space="preserve">institution </w:t>
      </w:r>
      <w:r>
        <w:t>systematically strives to improve programs and courses to enhance learning outcomes and achievement for</w:t>
      </w:r>
      <w:r>
        <w:rPr>
          <w:spacing w:val="9"/>
        </w:rPr>
        <w:t xml:space="preserve"> </w:t>
      </w:r>
      <w:r>
        <w:t>students.</w:t>
      </w:r>
    </w:p>
    <w:p w:rsidR="00F07E55" w:rsidRDefault="00F07E55" w:rsidP="00F07E55">
      <w:pPr>
        <w:ind w:right="168"/>
      </w:pPr>
    </w:p>
    <w:p w:rsidR="00F07E55" w:rsidRPr="001D2C3B" w:rsidRDefault="00F07E55" w:rsidP="001D2C3B">
      <w:pPr>
        <w:pStyle w:val="ListParagraph"/>
        <w:numPr>
          <w:ilvl w:val="0"/>
          <w:numId w:val="4"/>
        </w:numPr>
        <w:ind w:left="630" w:right="168"/>
        <w:rPr>
          <w:b/>
          <w:sz w:val="26"/>
          <w:szCs w:val="26"/>
        </w:rPr>
      </w:pPr>
      <w:r w:rsidRPr="001D2C3B">
        <w:rPr>
          <w:b/>
          <w:sz w:val="26"/>
          <w:szCs w:val="26"/>
        </w:rPr>
        <w:t>Library and Learning Support Services</w:t>
      </w:r>
    </w:p>
    <w:p w:rsidR="00F07E55" w:rsidRDefault="00F07E55" w:rsidP="001D2C3B">
      <w:pPr>
        <w:pStyle w:val="ListParagraph"/>
        <w:numPr>
          <w:ilvl w:val="1"/>
          <w:numId w:val="6"/>
        </w:numPr>
        <w:ind w:left="1080" w:right="253"/>
      </w:pPr>
      <w:r>
        <w:t xml:space="preserve">The </w:t>
      </w:r>
      <w:r>
        <w:rPr>
          <w:spacing w:val="-3"/>
        </w:rPr>
        <w:t xml:space="preserve">institution </w:t>
      </w:r>
      <w:r>
        <w:t xml:space="preserve">evaluates library and other learning support services to </w:t>
      </w:r>
      <w:r>
        <w:rPr>
          <w:spacing w:val="-3"/>
        </w:rPr>
        <w:t xml:space="preserve">assure their </w:t>
      </w:r>
      <w:r>
        <w:t xml:space="preserve">adequacy in </w:t>
      </w:r>
      <w:r>
        <w:rPr>
          <w:spacing w:val="-3"/>
        </w:rPr>
        <w:t xml:space="preserve">meeting identified </w:t>
      </w:r>
      <w:r>
        <w:t xml:space="preserve">student needs. Evaluation of these services includes evidence </w:t>
      </w:r>
      <w:r>
        <w:rPr>
          <w:spacing w:val="-3"/>
        </w:rPr>
        <w:t xml:space="preserve">that </w:t>
      </w:r>
      <w:r>
        <w:t xml:space="preserve">they contribute to the attainment of student learning outcomes. The institution uses the results of these </w:t>
      </w:r>
      <w:r>
        <w:rPr>
          <w:spacing w:val="-3"/>
        </w:rPr>
        <w:t xml:space="preserve">evaluations </w:t>
      </w:r>
      <w:r>
        <w:t>as</w:t>
      </w:r>
      <w:r>
        <w:rPr>
          <w:spacing w:val="-38"/>
        </w:rPr>
        <w:t xml:space="preserve"> </w:t>
      </w:r>
      <w:r>
        <w:t>the basis for</w:t>
      </w:r>
      <w:r>
        <w:rPr>
          <w:spacing w:val="42"/>
        </w:rPr>
        <w:t xml:space="preserve"> </w:t>
      </w:r>
      <w:r>
        <w:t>improvement.</w:t>
      </w:r>
    </w:p>
    <w:p w:rsidR="008F2457" w:rsidRDefault="008F2457">
      <w:pPr>
        <w:pStyle w:val="BodyText"/>
        <w:spacing w:before="1"/>
        <w:rPr>
          <w:sz w:val="21"/>
        </w:rPr>
      </w:pPr>
    </w:p>
    <w:p w:rsidR="008F2457" w:rsidRDefault="0099302B" w:rsidP="001D2C3B">
      <w:pPr>
        <w:pStyle w:val="Heading2"/>
        <w:numPr>
          <w:ilvl w:val="0"/>
          <w:numId w:val="4"/>
        </w:numPr>
        <w:ind w:left="630"/>
      </w:pPr>
      <w:bookmarkStart w:id="8" w:name="B._Library_and_Learning_Support_Services"/>
      <w:bookmarkStart w:id="9" w:name="C._Student_Support_Services"/>
      <w:bookmarkEnd w:id="8"/>
      <w:bookmarkEnd w:id="9"/>
      <w:r>
        <w:t>Student Support</w:t>
      </w:r>
      <w:r>
        <w:rPr>
          <w:spacing w:val="-30"/>
        </w:rPr>
        <w:t xml:space="preserve"> </w:t>
      </w:r>
      <w:r>
        <w:t>Services</w:t>
      </w:r>
    </w:p>
    <w:p w:rsidR="008F2457" w:rsidRDefault="008F2457">
      <w:pPr>
        <w:pStyle w:val="BodyText"/>
        <w:spacing w:before="7"/>
        <w:rPr>
          <w:b/>
          <w:sz w:val="24"/>
        </w:rPr>
      </w:pPr>
    </w:p>
    <w:p w:rsidR="008F2457" w:rsidRDefault="0099302B" w:rsidP="001D2C3B">
      <w:pPr>
        <w:pStyle w:val="ListParagraph"/>
        <w:numPr>
          <w:ilvl w:val="1"/>
          <w:numId w:val="4"/>
        </w:numPr>
        <w:ind w:left="990" w:right="494" w:hanging="360"/>
      </w:pPr>
      <w:r>
        <w:t xml:space="preserve">The </w:t>
      </w:r>
      <w:r>
        <w:rPr>
          <w:spacing w:val="-3"/>
        </w:rPr>
        <w:t xml:space="preserve">institution </w:t>
      </w:r>
      <w:r>
        <w:t xml:space="preserve">regularly evaluates the quality of student support services and demonstrates that these services, regardless of </w:t>
      </w:r>
      <w:r>
        <w:rPr>
          <w:spacing w:val="-3"/>
        </w:rPr>
        <w:t xml:space="preserve">location </w:t>
      </w:r>
      <w:r>
        <w:t xml:space="preserve">or means of delivery, including distance </w:t>
      </w:r>
      <w:r>
        <w:rPr>
          <w:spacing w:val="-4"/>
        </w:rPr>
        <w:t xml:space="preserve">education </w:t>
      </w:r>
      <w:r>
        <w:t xml:space="preserve">and correspondence </w:t>
      </w:r>
      <w:r>
        <w:rPr>
          <w:spacing w:val="-3"/>
        </w:rPr>
        <w:t xml:space="preserve">education, </w:t>
      </w:r>
      <w:r>
        <w:t xml:space="preserve">support student learning, and enhance </w:t>
      </w:r>
      <w:r>
        <w:rPr>
          <w:spacing w:val="-3"/>
        </w:rPr>
        <w:t xml:space="preserve">accomplishment </w:t>
      </w:r>
      <w:r>
        <w:t xml:space="preserve">of the mission of the </w:t>
      </w:r>
      <w:r>
        <w:rPr>
          <w:spacing w:val="-3"/>
        </w:rPr>
        <w:t xml:space="preserve">institution. </w:t>
      </w:r>
      <w:r>
        <w:t>(ER</w:t>
      </w:r>
      <w:r>
        <w:rPr>
          <w:spacing w:val="-32"/>
        </w:rPr>
        <w:t xml:space="preserve"> </w:t>
      </w:r>
      <w:r>
        <w:t>15)</w:t>
      </w:r>
    </w:p>
    <w:p w:rsidR="008F2457" w:rsidRDefault="008F2457">
      <w:pPr>
        <w:pStyle w:val="BodyText"/>
        <w:spacing w:before="2"/>
        <w:rPr>
          <w:sz w:val="30"/>
        </w:rPr>
      </w:pPr>
    </w:p>
    <w:p w:rsidR="00CA2E27" w:rsidRDefault="00CA2E27">
      <w:pPr>
        <w:pStyle w:val="BodyText"/>
        <w:spacing w:before="2"/>
        <w:rPr>
          <w:sz w:val="30"/>
        </w:rPr>
      </w:pPr>
    </w:p>
    <w:p w:rsidR="00CA2E27" w:rsidRDefault="00CA2E27">
      <w:pPr>
        <w:pStyle w:val="BodyText"/>
        <w:spacing w:before="2"/>
        <w:rPr>
          <w:sz w:val="30"/>
        </w:rPr>
      </w:pPr>
      <w:bookmarkStart w:id="10" w:name="_GoBack"/>
      <w:bookmarkEnd w:id="10"/>
    </w:p>
    <w:p w:rsidR="008F2457" w:rsidRDefault="0099302B" w:rsidP="00ED71B5">
      <w:pPr>
        <w:pStyle w:val="Heading1"/>
        <w:ind w:left="0"/>
      </w:pPr>
      <w:bookmarkStart w:id="11" w:name="Standard_III:_Resources"/>
      <w:bookmarkEnd w:id="11"/>
      <w:r>
        <w:lastRenderedPageBreak/>
        <w:t>Standard III: Resources</w:t>
      </w:r>
    </w:p>
    <w:p w:rsidR="008F2457" w:rsidRDefault="0099302B">
      <w:pPr>
        <w:pStyle w:val="BodyText"/>
        <w:spacing w:before="120"/>
        <w:ind w:left="497" w:right="150" w:firstLine="4"/>
      </w:pPr>
      <w:r>
        <w:t>The institution effectively uses its human, physical, technology, and financial resources to achieve its mission and to improve academic quality and institutional effectiveness. Accredited colleges in multi-college systems may be organized so that responsibility for resources, allocation of resources, and planning rests with the district/system. In such cases, the district/system is responsible for meeting the Standards, and an evaluation of its performance is reflected in the accredited status of the institution(s).</w:t>
      </w:r>
    </w:p>
    <w:p w:rsidR="008F2457" w:rsidRDefault="008F2457">
      <w:pPr>
        <w:pStyle w:val="BodyText"/>
        <w:spacing w:before="10"/>
        <w:rPr>
          <w:sz w:val="20"/>
        </w:rPr>
      </w:pPr>
    </w:p>
    <w:p w:rsidR="008F2457" w:rsidRDefault="008F2457">
      <w:pPr>
        <w:pStyle w:val="BodyText"/>
        <w:spacing w:before="9"/>
        <w:rPr>
          <w:sz w:val="20"/>
        </w:rPr>
      </w:pPr>
      <w:bookmarkStart w:id="12" w:name="A._Human_Resources"/>
      <w:bookmarkStart w:id="13" w:name="B._Physical_Resources"/>
      <w:bookmarkStart w:id="14" w:name="C._Technology_Resources"/>
      <w:bookmarkEnd w:id="12"/>
      <w:bookmarkEnd w:id="13"/>
      <w:bookmarkEnd w:id="14"/>
    </w:p>
    <w:p w:rsidR="008F2457" w:rsidRDefault="001E60B5" w:rsidP="00ED71B5">
      <w:pPr>
        <w:pStyle w:val="Heading2"/>
        <w:tabs>
          <w:tab w:val="left" w:pos="1048"/>
          <w:tab w:val="left" w:pos="1049"/>
        </w:tabs>
        <w:ind w:left="90" w:firstLine="0"/>
      </w:pPr>
      <w:bookmarkStart w:id="15" w:name="D._Financial_Resources"/>
      <w:bookmarkEnd w:id="15"/>
      <w:r>
        <w:t xml:space="preserve">D. </w:t>
      </w:r>
      <w:r w:rsidR="007A3720">
        <w:t xml:space="preserve">   </w:t>
      </w:r>
      <w:r w:rsidR="0099302B">
        <w:t>Financial</w:t>
      </w:r>
      <w:r w:rsidR="0099302B">
        <w:rPr>
          <w:spacing w:val="-24"/>
        </w:rPr>
        <w:t xml:space="preserve"> </w:t>
      </w:r>
      <w:r w:rsidR="0099302B">
        <w:t>Resources</w:t>
      </w:r>
    </w:p>
    <w:p w:rsidR="008F2457" w:rsidRDefault="0099302B" w:rsidP="00ED71B5">
      <w:pPr>
        <w:pStyle w:val="Heading3"/>
        <w:spacing w:before="120"/>
        <w:ind w:left="630" w:firstLine="0"/>
      </w:pPr>
      <w:bookmarkStart w:id="16" w:name="Planning"/>
      <w:bookmarkEnd w:id="16"/>
      <w:r>
        <w:t>Planning</w:t>
      </w:r>
    </w:p>
    <w:p w:rsidR="008F2457" w:rsidRDefault="0099302B" w:rsidP="00ED71B5">
      <w:pPr>
        <w:pStyle w:val="ListParagraph"/>
        <w:numPr>
          <w:ilvl w:val="1"/>
          <w:numId w:val="3"/>
        </w:numPr>
        <w:tabs>
          <w:tab w:val="left" w:pos="1581"/>
          <w:tab w:val="left" w:pos="1582"/>
        </w:tabs>
        <w:spacing w:before="240"/>
        <w:ind w:left="990" w:right="281" w:hanging="360"/>
        <w:jc w:val="left"/>
      </w:pPr>
      <w:r>
        <w:t xml:space="preserve">Financial resources are </w:t>
      </w:r>
      <w:r>
        <w:rPr>
          <w:spacing w:val="-3"/>
        </w:rPr>
        <w:t xml:space="preserve">sufficient </w:t>
      </w:r>
      <w:r>
        <w:t xml:space="preserve">to support and sustain student learning programs and services and </w:t>
      </w:r>
      <w:r>
        <w:rPr>
          <w:spacing w:val="-3"/>
        </w:rPr>
        <w:t xml:space="preserve">improve institutional </w:t>
      </w:r>
      <w:r>
        <w:t xml:space="preserve">effectiveness. The distribution of resources supports the development, </w:t>
      </w:r>
      <w:r>
        <w:rPr>
          <w:spacing w:val="-3"/>
        </w:rPr>
        <w:t xml:space="preserve">maintenance, </w:t>
      </w:r>
      <w:r>
        <w:t xml:space="preserve">allocation and reallocation, and enhancement of programs and services. The </w:t>
      </w:r>
      <w:r>
        <w:rPr>
          <w:spacing w:val="-3"/>
        </w:rPr>
        <w:t xml:space="preserve">institution </w:t>
      </w:r>
      <w:r>
        <w:t xml:space="preserve">plans and manages its financial affairs </w:t>
      </w:r>
      <w:r>
        <w:rPr>
          <w:spacing w:val="-3"/>
        </w:rPr>
        <w:t xml:space="preserve">with </w:t>
      </w:r>
      <w:r>
        <w:t xml:space="preserve">integrity and in a manner </w:t>
      </w:r>
      <w:r>
        <w:rPr>
          <w:spacing w:val="-4"/>
        </w:rPr>
        <w:t xml:space="preserve">that </w:t>
      </w:r>
      <w:r>
        <w:t>ensures financial stability. (ER</w:t>
      </w:r>
      <w:r>
        <w:rPr>
          <w:spacing w:val="30"/>
        </w:rPr>
        <w:t xml:space="preserve"> </w:t>
      </w:r>
      <w:r>
        <w:rPr>
          <w:spacing w:val="-3"/>
        </w:rPr>
        <w:t>18)</w:t>
      </w:r>
    </w:p>
    <w:p w:rsidR="008F2457" w:rsidRDefault="008F2457" w:rsidP="00ED71B5">
      <w:pPr>
        <w:pStyle w:val="BodyText"/>
        <w:spacing w:before="6"/>
        <w:ind w:left="990" w:hanging="360"/>
        <w:rPr>
          <w:sz w:val="20"/>
        </w:rPr>
      </w:pPr>
    </w:p>
    <w:p w:rsidR="008F2457" w:rsidRDefault="0099302B" w:rsidP="00ED71B5">
      <w:pPr>
        <w:pStyle w:val="ListParagraph"/>
        <w:numPr>
          <w:ilvl w:val="1"/>
          <w:numId w:val="3"/>
        </w:numPr>
        <w:tabs>
          <w:tab w:val="left" w:pos="1581"/>
          <w:tab w:val="left" w:pos="1582"/>
        </w:tabs>
        <w:ind w:left="990" w:right="440" w:hanging="360"/>
        <w:jc w:val="left"/>
      </w:pPr>
      <w:r>
        <w:t>The</w:t>
      </w:r>
      <w:r>
        <w:rPr>
          <w:spacing w:val="-7"/>
        </w:rPr>
        <w:t xml:space="preserve"> </w:t>
      </w:r>
      <w:r>
        <w:t>institution’s</w:t>
      </w:r>
      <w:r>
        <w:rPr>
          <w:spacing w:val="-5"/>
        </w:rPr>
        <w:t xml:space="preserve"> </w:t>
      </w:r>
      <w:r>
        <w:t>mission</w:t>
      </w:r>
      <w:r>
        <w:rPr>
          <w:spacing w:val="-6"/>
        </w:rPr>
        <w:t xml:space="preserve"> </w:t>
      </w:r>
      <w:r>
        <w:t>and</w:t>
      </w:r>
      <w:r>
        <w:rPr>
          <w:spacing w:val="-7"/>
        </w:rPr>
        <w:t xml:space="preserve"> </w:t>
      </w:r>
      <w:r>
        <w:t>goals</w:t>
      </w:r>
      <w:r>
        <w:rPr>
          <w:spacing w:val="-8"/>
        </w:rPr>
        <w:t xml:space="preserve"> </w:t>
      </w:r>
      <w:r>
        <w:rPr>
          <w:spacing w:val="-2"/>
        </w:rPr>
        <w:t>are</w:t>
      </w:r>
      <w:r>
        <w:rPr>
          <w:spacing w:val="-5"/>
        </w:rPr>
        <w:t xml:space="preserve"> </w:t>
      </w:r>
      <w:r>
        <w:t>the</w:t>
      </w:r>
      <w:r>
        <w:rPr>
          <w:spacing w:val="-7"/>
        </w:rPr>
        <w:t xml:space="preserve"> </w:t>
      </w:r>
      <w:r>
        <w:rPr>
          <w:spacing w:val="-3"/>
        </w:rPr>
        <w:t>foundation</w:t>
      </w:r>
      <w:r>
        <w:rPr>
          <w:spacing w:val="-8"/>
        </w:rPr>
        <w:t xml:space="preserve"> </w:t>
      </w:r>
      <w:r>
        <w:t>for</w:t>
      </w:r>
      <w:r>
        <w:rPr>
          <w:spacing w:val="-7"/>
        </w:rPr>
        <w:t xml:space="preserve"> </w:t>
      </w:r>
      <w:r>
        <w:t>financial</w:t>
      </w:r>
      <w:r>
        <w:rPr>
          <w:spacing w:val="-5"/>
        </w:rPr>
        <w:t xml:space="preserve"> </w:t>
      </w:r>
      <w:r>
        <w:t xml:space="preserve">planning, and financial </w:t>
      </w:r>
      <w:r>
        <w:rPr>
          <w:spacing w:val="-3"/>
        </w:rPr>
        <w:t xml:space="preserve">planning </w:t>
      </w:r>
      <w:r>
        <w:t xml:space="preserve">is integrated </w:t>
      </w:r>
      <w:r>
        <w:rPr>
          <w:spacing w:val="-3"/>
        </w:rPr>
        <w:t xml:space="preserve">with </w:t>
      </w:r>
      <w:r>
        <w:t xml:space="preserve">and supports all </w:t>
      </w:r>
      <w:r>
        <w:rPr>
          <w:spacing w:val="-4"/>
        </w:rPr>
        <w:t xml:space="preserve">institutional </w:t>
      </w:r>
      <w:r>
        <w:t xml:space="preserve">planning. The </w:t>
      </w:r>
      <w:r>
        <w:rPr>
          <w:spacing w:val="-3"/>
        </w:rPr>
        <w:t xml:space="preserve">institution </w:t>
      </w:r>
      <w:r>
        <w:t>has policies and procedures to ensure</w:t>
      </w:r>
      <w:r>
        <w:rPr>
          <w:spacing w:val="-38"/>
        </w:rPr>
        <w:t xml:space="preserve"> </w:t>
      </w:r>
      <w:r w:rsidR="007045E4">
        <w:rPr>
          <w:spacing w:val="-38"/>
        </w:rPr>
        <w:t xml:space="preserve"> </w:t>
      </w:r>
      <w:r>
        <w:t>sound</w:t>
      </w:r>
      <w:r w:rsidR="007045E4">
        <w:t xml:space="preserve"> </w:t>
      </w:r>
      <w:r>
        <w:t>financial practices and financial stability. Appropriate financial information is disseminated throughout the institution in a timely manner.</w:t>
      </w:r>
    </w:p>
    <w:p w:rsidR="008F2457" w:rsidRPr="00124E99" w:rsidRDefault="008F2457" w:rsidP="007045E4">
      <w:pPr>
        <w:pStyle w:val="ListParagraph"/>
        <w:tabs>
          <w:tab w:val="left" w:pos="1199"/>
          <w:tab w:val="left" w:pos="1200"/>
        </w:tabs>
        <w:spacing w:before="100"/>
        <w:ind w:right="1556" w:firstLine="0"/>
        <w:rPr>
          <w:sz w:val="20"/>
        </w:rPr>
      </w:pPr>
      <w:bookmarkStart w:id="17" w:name="Contractual_Agreements"/>
      <w:bookmarkStart w:id="18" w:name="Standard_IV:_Leadership_and_Governance"/>
      <w:bookmarkStart w:id="19" w:name="B._Chief_Executive_Officer"/>
      <w:bookmarkStart w:id="20" w:name="C._Governing_Board"/>
      <w:bookmarkStart w:id="21" w:name="D._Multi-College_Districts_or_Systems"/>
      <w:bookmarkEnd w:id="17"/>
      <w:bookmarkEnd w:id="18"/>
      <w:bookmarkEnd w:id="19"/>
      <w:bookmarkEnd w:id="20"/>
      <w:bookmarkEnd w:id="21"/>
    </w:p>
    <w:sectPr w:rsidR="008F2457" w:rsidRPr="00124E99">
      <w:footerReference w:type="default" r:id="rId8"/>
      <w:pgSz w:w="12240" w:h="15840"/>
      <w:pgMar w:top="1500" w:right="1400" w:bottom="940" w:left="1320" w:header="0" w:footer="7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61AE" w:rsidRDefault="004F61AE">
      <w:r>
        <w:separator/>
      </w:r>
    </w:p>
  </w:endnote>
  <w:endnote w:type="continuationSeparator" w:id="0">
    <w:p w:rsidR="004F61AE" w:rsidRDefault="004F6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rebuchet-BoldItalic">
    <w:altName w:val="Calibri"/>
    <w:panose1 w:val="020B0604020202020204"/>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2457" w:rsidRDefault="002225D7">
    <w:pPr>
      <w:pStyle w:val="BodyText"/>
      <w:spacing w:line="14" w:lineRule="auto"/>
      <w:rPr>
        <w:sz w:val="20"/>
      </w:rPr>
    </w:pPr>
    <w:r>
      <w:rPr>
        <w:noProof/>
      </w:rPr>
      <mc:AlternateContent>
        <mc:Choice Requires="wps">
          <w:drawing>
            <wp:anchor distT="0" distB="0" distL="114300" distR="114300" simplePos="0" relativeHeight="503303672" behindDoc="1" locked="0" layoutInCell="1" allowOverlap="1">
              <wp:simplePos x="0" y="0"/>
              <wp:positionH relativeFrom="page">
                <wp:posOffset>6697345</wp:posOffset>
              </wp:positionH>
              <wp:positionV relativeFrom="page">
                <wp:posOffset>9432925</wp:posOffset>
              </wp:positionV>
              <wp:extent cx="175260" cy="17272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526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2457" w:rsidRDefault="0099302B">
                          <w:pPr>
                            <w:spacing w:before="19"/>
                            <w:ind w:left="20"/>
                            <w:rPr>
                              <w:b/>
                              <w:sz w:val="20"/>
                            </w:rPr>
                          </w:pPr>
                          <w:r>
                            <w:rPr>
                              <w:b/>
                              <w:sz w:val="20"/>
                            </w:rPr>
                            <w:t>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27.35pt;margin-top:742.75pt;width:13.8pt;height:13.6pt;z-index:-12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" filled="f" stroked="f">
              <v:path arrowok="t"/>
              <v:textbox inset="0,0,0,0">
                <w:txbxContent>
                  <w:p w:rsidR="008F2457" w:rsidRDefault="0099302B">
                    <w:pPr>
                      <w:spacing w:before="19"/>
                      <w:ind w:left="20"/>
                      <w:rPr>
                        <w:b/>
                        <w:sz w:val="20"/>
                      </w:rPr>
                    </w:pPr>
                    <w:r>
                      <w:rPr>
                        <w:b/>
                        <w:sz w:val="20"/>
                      </w:rPr>
                      <w:t>18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61AE" w:rsidRDefault="004F61AE">
      <w:r>
        <w:separator/>
      </w:r>
    </w:p>
  </w:footnote>
  <w:footnote w:type="continuationSeparator" w:id="0">
    <w:p w:rsidR="004F61AE" w:rsidRDefault="004F61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B4F6E"/>
    <w:multiLevelType w:val="hybridMultilevel"/>
    <w:tmpl w:val="0A828D8E"/>
    <w:lvl w:ilvl="0" w:tplc="A05A2EE2">
      <w:start w:val="2"/>
      <w:numFmt w:val="decimal"/>
      <w:lvlText w:val="%1."/>
      <w:lvlJc w:val="left"/>
      <w:pPr>
        <w:ind w:left="1558" w:hanging="360"/>
      </w:pPr>
      <w:rPr>
        <w:rFonts w:hint="default"/>
      </w:rPr>
    </w:lvl>
    <w:lvl w:ilvl="1" w:tplc="093EE546">
      <w:start w:val="1"/>
      <w:numFmt w:val="decimal"/>
      <w:lvlText w:val="%2."/>
      <w:lvlJc w:val="left"/>
      <w:pPr>
        <w:ind w:left="2278" w:hanging="360"/>
      </w:pPr>
      <w:rPr>
        <w:rFonts w:ascii="Trebuchet MS" w:eastAsia="Trebuchet MS" w:hAnsi="Trebuchet MS" w:cs="Trebuchet MS"/>
      </w:rPr>
    </w:lvl>
    <w:lvl w:ilvl="2" w:tplc="0409001B" w:tentative="1">
      <w:start w:val="1"/>
      <w:numFmt w:val="lowerRoman"/>
      <w:lvlText w:val="%3."/>
      <w:lvlJc w:val="right"/>
      <w:pPr>
        <w:ind w:left="2998" w:hanging="180"/>
      </w:pPr>
    </w:lvl>
    <w:lvl w:ilvl="3" w:tplc="0409000F" w:tentative="1">
      <w:start w:val="1"/>
      <w:numFmt w:val="decimal"/>
      <w:lvlText w:val="%4."/>
      <w:lvlJc w:val="left"/>
      <w:pPr>
        <w:ind w:left="3718" w:hanging="360"/>
      </w:pPr>
    </w:lvl>
    <w:lvl w:ilvl="4" w:tplc="04090019" w:tentative="1">
      <w:start w:val="1"/>
      <w:numFmt w:val="lowerLetter"/>
      <w:lvlText w:val="%5."/>
      <w:lvlJc w:val="left"/>
      <w:pPr>
        <w:ind w:left="4438" w:hanging="360"/>
      </w:pPr>
    </w:lvl>
    <w:lvl w:ilvl="5" w:tplc="0409001B" w:tentative="1">
      <w:start w:val="1"/>
      <w:numFmt w:val="lowerRoman"/>
      <w:lvlText w:val="%6."/>
      <w:lvlJc w:val="right"/>
      <w:pPr>
        <w:ind w:left="5158" w:hanging="180"/>
      </w:pPr>
    </w:lvl>
    <w:lvl w:ilvl="6" w:tplc="0409000F" w:tentative="1">
      <w:start w:val="1"/>
      <w:numFmt w:val="decimal"/>
      <w:lvlText w:val="%7."/>
      <w:lvlJc w:val="left"/>
      <w:pPr>
        <w:ind w:left="5878" w:hanging="360"/>
      </w:pPr>
    </w:lvl>
    <w:lvl w:ilvl="7" w:tplc="04090019" w:tentative="1">
      <w:start w:val="1"/>
      <w:numFmt w:val="lowerLetter"/>
      <w:lvlText w:val="%8."/>
      <w:lvlJc w:val="left"/>
      <w:pPr>
        <w:ind w:left="6598" w:hanging="360"/>
      </w:pPr>
    </w:lvl>
    <w:lvl w:ilvl="8" w:tplc="0409001B" w:tentative="1">
      <w:start w:val="1"/>
      <w:numFmt w:val="lowerRoman"/>
      <w:lvlText w:val="%9."/>
      <w:lvlJc w:val="right"/>
      <w:pPr>
        <w:ind w:left="7318" w:hanging="180"/>
      </w:pPr>
    </w:lvl>
  </w:abstractNum>
  <w:abstractNum w:abstractNumId="1" w15:restartNumberingAfterBreak="0">
    <w:nsid w:val="077E2F39"/>
    <w:multiLevelType w:val="hybridMultilevel"/>
    <w:tmpl w:val="7AAC7D28"/>
    <w:lvl w:ilvl="0" w:tplc="A6EC4FD2">
      <w:start w:val="16"/>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15424C57"/>
    <w:multiLevelType w:val="hybridMultilevel"/>
    <w:tmpl w:val="E7CE5594"/>
    <w:lvl w:ilvl="0" w:tplc="69985632">
      <w:start w:val="1"/>
      <w:numFmt w:val="upperLetter"/>
      <w:lvlText w:val="%1."/>
      <w:lvlJc w:val="left"/>
      <w:pPr>
        <w:ind w:left="1048" w:hanging="548"/>
        <w:jc w:val="left"/>
      </w:pPr>
      <w:rPr>
        <w:rFonts w:ascii="Trebuchet MS" w:eastAsia="Trebuchet MS" w:hAnsi="Trebuchet MS" w:cs="Trebuchet MS" w:hint="default"/>
        <w:b/>
        <w:bCs/>
        <w:w w:val="97"/>
        <w:sz w:val="26"/>
        <w:szCs w:val="26"/>
        <w:lang w:val="en-US" w:eastAsia="en-US" w:bidi="en-US"/>
      </w:rPr>
    </w:lvl>
    <w:lvl w:ilvl="1" w:tplc="555E8570">
      <w:start w:val="1"/>
      <w:numFmt w:val="decimal"/>
      <w:lvlText w:val="%2."/>
      <w:lvlJc w:val="left"/>
      <w:pPr>
        <w:ind w:left="1580" w:hanging="533"/>
        <w:jc w:val="left"/>
      </w:pPr>
      <w:rPr>
        <w:rFonts w:ascii="Trebuchet MS" w:eastAsia="Trebuchet MS" w:hAnsi="Trebuchet MS" w:cs="Trebuchet MS" w:hint="default"/>
        <w:spacing w:val="-1"/>
        <w:w w:val="100"/>
        <w:sz w:val="22"/>
        <w:szCs w:val="22"/>
        <w:lang w:val="en-US" w:eastAsia="en-US" w:bidi="en-US"/>
      </w:rPr>
    </w:lvl>
    <w:lvl w:ilvl="2" w:tplc="932C9022">
      <w:numFmt w:val="bullet"/>
      <w:lvlText w:val="•"/>
      <w:lvlJc w:val="left"/>
      <w:pPr>
        <w:ind w:left="1580" w:hanging="533"/>
      </w:pPr>
      <w:rPr>
        <w:rFonts w:hint="default"/>
        <w:lang w:val="en-US" w:eastAsia="en-US" w:bidi="en-US"/>
      </w:rPr>
    </w:lvl>
    <w:lvl w:ilvl="3" w:tplc="F3386DF2">
      <w:numFmt w:val="bullet"/>
      <w:lvlText w:val="•"/>
      <w:lvlJc w:val="left"/>
      <w:pPr>
        <w:ind w:left="2572" w:hanging="533"/>
      </w:pPr>
      <w:rPr>
        <w:rFonts w:hint="default"/>
        <w:lang w:val="en-US" w:eastAsia="en-US" w:bidi="en-US"/>
      </w:rPr>
    </w:lvl>
    <w:lvl w:ilvl="4" w:tplc="7EA6041A">
      <w:numFmt w:val="bullet"/>
      <w:lvlText w:val="•"/>
      <w:lvlJc w:val="left"/>
      <w:pPr>
        <w:ind w:left="3565" w:hanging="533"/>
      </w:pPr>
      <w:rPr>
        <w:rFonts w:hint="default"/>
        <w:lang w:val="en-US" w:eastAsia="en-US" w:bidi="en-US"/>
      </w:rPr>
    </w:lvl>
    <w:lvl w:ilvl="5" w:tplc="9D8A1E66">
      <w:numFmt w:val="bullet"/>
      <w:lvlText w:val="•"/>
      <w:lvlJc w:val="left"/>
      <w:pPr>
        <w:ind w:left="4557" w:hanging="533"/>
      </w:pPr>
      <w:rPr>
        <w:rFonts w:hint="default"/>
        <w:lang w:val="en-US" w:eastAsia="en-US" w:bidi="en-US"/>
      </w:rPr>
    </w:lvl>
    <w:lvl w:ilvl="6" w:tplc="8B746614">
      <w:numFmt w:val="bullet"/>
      <w:lvlText w:val="•"/>
      <w:lvlJc w:val="left"/>
      <w:pPr>
        <w:ind w:left="5550" w:hanging="533"/>
      </w:pPr>
      <w:rPr>
        <w:rFonts w:hint="default"/>
        <w:lang w:val="en-US" w:eastAsia="en-US" w:bidi="en-US"/>
      </w:rPr>
    </w:lvl>
    <w:lvl w:ilvl="7" w:tplc="741A9F44">
      <w:numFmt w:val="bullet"/>
      <w:lvlText w:val="•"/>
      <w:lvlJc w:val="left"/>
      <w:pPr>
        <w:ind w:left="6542" w:hanging="533"/>
      </w:pPr>
      <w:rPr>
        <w:rFonts w:hint="default"/>
        <w:lang w:val="en-US" w:eastAsia="en-US" w:bidi="en-US"/>
      </w:rPr>
    </w:lvl>
    <w:lvl w:ilvl="8" w:tplc="7C544116">
      <w:numFmt w:val="bullet"/>
      <w:lvlText w:val="•"/>
      <w:lvlJc w:val="left"/>
      <w:pPr>
        <w:ind w:left="7535" w:hanging="533"/>
      </w:pPr>
      <w:rPr>
        <w:rFonts w:hint="default"/>
        <w:lang w:val="en-US" w:eastAsia="en-US" w:bidi="en-US"/>
      </w:rPr>
    </w:lvl>
  </w:abstractNum>
  <w:abstractNum w:abstractNumId="3" w15:restartNumberingAfterBreak="0">
    <w:nsid w:val="213774FE"/>
    <w:multiLevelType w:val="hybridMultilevel"/>
    <w:tmpl w:val="C6FC615A"/>
    <w:lvl w:ilvl="0" w:tplc="2D44DF8E">
      <w:start w:val="9"/>
      <w:numFmt w:val="decimal"/>
      <w:lvlText w:val="%1."/>
      <w:lvlJc w:val="left"/>
      <w:pPr>
        <w:ind w:left="1568" w:hanging="360"/>
      </w:pPr>
      <w:rPr>
        <w:rFonts w:hint="default"/>
      </w:rPr>
    </w:lvl>
    <w:lvl w:ilvl="1" w:tplc="04090019">
      <w:start w:val="1"/>
      <w:numFmt w:val="lowerLetter"/>
      <w:lvlText w:val="%2."/>
      <w:lvlJc w:val="left"/>
      <w:pPr>
        <w:ind w:left="2288" w:hanging="360"/>
      </w:pPr>
    </w:lvl>
    <w:lvl w:ilvl="2" w:tplc="0409001B" w:tentative="1">
      <w:start w:val="1"/>
      <w:numFmt w:val="lowerRoman"/>
      <w:lvlText w:val="%3."/>
      <w:lvlJc w:val="right"/>
      <w:pPr>
        <w:ind w:left="3008" w:hanging="180"/>
      </w:pPr>
    </w:lvl>
    <w:lvl w:ilvl="3" w:tplc="0409000F" w:tentative="1">
      <w:start w:val="1"/>
      <w:numFmt w:val="decimal"/>
      <w:lvlText w:val="%4."/>
      <w:lvlJc w:val="left"/>
      <w:pPr>
        <w:ind w:left="3728" w:hanging="360"/>
      </w:pPr>
    </w:lvl>
    <w:lvl w:ilvl="4" w:tplc="04090019" w:tentative="1">
      <w:start w:val="1"/>
      <w:numFmt w:val="lowerLetter"/>
      <w:lvlText w:val="%5."/>
      <w:lvlJc w:val="left"/>
      <w:pPr>
        <w:ind w:left="4448" w:hanging="360"/>
      </w:pPr>
    </w:lvl>
    <w:lvl w:ilvl="5" w:tplc="0409001B" w:tentative="1">
      <w:start w:val="1"/>
      <w:numFmt w:val="lowerRoman"/>
      <w:lvlText w:val="%6."/>
      <w:lvlJc w:val="right"/>
      <w:pPr>
        <w:ind w:left="5168" w:hanging="180"/>
      </w:pPr>
    </w:lvl>
    <w:lvl w:ilvl="6" w:tplc="0409000F" w:tentative="1">
      <w:start w:val="1"/>
      <w:numFmt w:val="decimal"/>
      <w:lvlText w:val="%7."/>
      <w:lvlJc w:val="left"/>
      <w:pPr>
        <w:ind w:left="5888" w:hanging="360"/>
      </w:pPr>
    </w:lvl>
    <w:lvl w:ilvl="7" w:tplc="04090019" w:tentative="1">
      <w:start w:val="1"/>
      <w:numFmt w:val="lowerLetter"/>
      <w:lvlText w:val="%8."/>
      <w:lvlJc w:val="left"/>
      <w:pPr>
        <w:ind w:left="6608" w:hanging="360"/>
      </w:pPr>
    </w:lvl>
    <w:lvl w:ilvl="8" w:tplc="0409001B" w:tentative="1">
      <w:start w:val="1"/>
      <w:numFmt w:val="lowerRoman"/>
      <w:lvlText w:val="%9."/>
      <w:lvlJc w:val="right"/>
      <w:pPr>
        <w:ind w:left="7328" w:hanging="180"/>
      </w:pPr>
    </w:lvl>
  </w:abstractNum>
  <w:abstractNum w:abstractNumId="4" w15:restartNumberingAfterBreak="0">
    <w:nsid w:val="22B94AB3"/>
    <w:multiLevelType w:val="hybridMultilevel"/>
    <w:tmpl w:val="F0268866"/>
    <w:lvl w:ilvl="0" w:tplc="4FF61500">
      <w:start w:val="1"/>
      <w:numFmt w:val="upperLetter"/>
      <w:lvlText w:val="%1."/>
      <w:lvlJc w:val="left"/>
      <w:pPr>
        <w:ind w:left="1048" w:hanging="548"/>
      </w:pPr>
      <w:rPr>
        <w:rFonts w:ascii="Trebuchet MS" w:eastAsia="Trebuchet MS" w:hAnsi="Trebuchet MS" w:cs="Trebuchet MS" w:hint="default"/>
        <w:b/>
        <w:bCs/>
        <w:w w:val="97"/>
        <w:sz w:val="26"/>
        <w:szCs w:val="26"/>
        <w:lang w:val="en-US" w:eastAsia="en-US" w:bidi="en-US"/>
      </w:rPr>
    </w:lvl>
    <w:lvl w:ilvl="1" w:tplc="E03AD35E">
      <w:start w:val="1"/>
      <w:numFmt w:val="decimal"/>
      <w:lvlText w:val="%2."/>
      <w:lvlJc w:val="left"/>
      <w:pPr>
        <w:ind w:left="1580" w:hanging="533"/>
      </w:pPr>
      <w:rPr>
        <w:rFonts w:ascii="Trebuchet MS" w:eastAsia="Trebuchet MS" w:hAnsi="Trebuchet MS" w:cs="Trebuchet MS" w:hint="default"/>
        <w:spacing w:val="-1"/>
        <w:w w:val="100"/>
        <w:sz w:val="22"/>
        <w:szCs w:val="22"/>
        <w:lang w:val="en-US" w:eastAsia="en-US" w:bidi="en-US"/>
      </w:rPr>
    </w:lvl>
    <w:lvl w:ilvl="2" w:tplc="793C4E52">
      <w:numFmt w:val="bullet"/>
      <w:lvlText w:val="•"/>
      <w:lvlJc w:val="left"/>
      <w:pPr>
        <w:ind w:left="1580" w:hanging="533"/>
      </w:pPr>
      <w:rPr>
        <w:rFonts w:hint="default"/>
        <w:lang w:val="en-US" w:eastAsia="en-US" w:bidi="en-US"/>
      </w:rPr>
    </w:lvl>
    <w:lvl w:ilvl="3" w:tplc="1EDEB37E">
      <w:numFmt w:val="bullet"/>
      <w:lvlText w:val="•"/>
      <w:lvlJc w:val="left"/>
      <w:pPr>
        <w:ind w:left="2572" w:hanging="533"/>
      </w:pPr>
      <w:rPr>
        <w:rFonts w:hint="default"/>
        <w:lang w:val="en-US" w:eastAsia="en-US" w:bidi="en-US"/>
      </w:rPr>
    </w:lvl>
    <w:lvl w:ilvl="4" w:tplc="69FECDB0">
      <w:numFmt w:val="bullet"/>
      <w:lvlText w:val="•"/>
      <w:lvlJc w:val="left"/>
      <w:pPr>
        <w:ind w:left="3565" w:hanging="533"/>
      </w:pPr>
      <w:rPr>
        <w:rFonts w:hint="default"/>
        <w:lang w:val="en-US" w:eastAsia="en-US" w:bidi="en-US"/>
      </w:rPr>
    </w:lvl>
    <w:lvl w:ilvl="5" w:tplc="7EC02590">
      <w:numFmt w:val="bullet"/>
      <w:lvlText w:val="•"/>
      <w:lvlJc w:val="left"/>
      <w:pPr>
        <w:ind w:left="4557" w:hanging="533"/>
      </w:pPr>
      <w:rPr>
        <w:rFonts w:hint="default"/>
        <w:lang w:val="en-US" w:eastAsia="en-US" w:bidi="en-US"/>
      </w:rPr>
    </w:lvl>
    <w:lvl w:ilvl="6" w:tplc="6A6C11B2">
      <w:numFmt w:val="bullet"/>
      <w:lvlText w:val="•"/>
      <w:lvlJc w:val="left"/>
      <w:pPr>
        <w:ind w:left="5550" w:hanging="533"/>
      </w:pPr>
      <w:rPr>
        <w:rFonts w:hint="default"/>
        <w:lang w:val="en-US" w:eastAsia="en-US" w:bidi="en-US"/>
      </w:rPr>
    </w:lvl>
    <w:lvl w:ilvl="7" w:tplc="2A52D86E">
      <w:numFmt w:val="bullet"/>
      <w:lvlText w:val="•"/>
      <w:lvlJc w:val="left"/>
      <w:pPr>
        <w:ind w:left="6542" w:hanging="533"/>
      </w:pPr>
      <w:rPr>
        <w:rFonts w:hint="default"/>
        <w:lang w:val="en-US" w:eastAsia="en-US" w:bidi="en-US"/>
      </w:rPr>
    </w:lvl>
    <w:lvl w:ilvl="8" w:tplc="85F0EB92">
      <w:numFmt w:val="bullet"/>
      <w:lvlText w:val="•"/>
      <w:lvlJc w:val="left"/>
      <w:pPr>
        <w:ind w:left="7535" w:hanging="533"/>
      </w:pPr>
      <w:rPr>
        <w:rFonts w:hint="default"/>
        <w:lang w:val="en-US" w:eastAsia="en-US" w:bidi="en-US"/>
      </w:rPr>
    </w:lvl>
  </w:abstractNum>
  <w:abstractNum w:abstractNumId="5" w15:restartNumberingAfterBreak="0">
    <w:nsid w:val="265711CB"/>
    <w:multiLevelType w:val="hybridMultilevel"/>
    <w:tmpl w:val="26C24492"/>
    <w:lvl w:ilvl="0" w:tplc="5C92A862">
      <w:start w:val="16"/>
      <w:numFmt w:val="decimal"/>
      <w:lvlText w:val="%1."/>
      <w:lvlJc w:val="left"/>
      <w:pPr>
        <w:ind w:left="1938" w:hanging="360"/>
      </w:pPr>
      <w:rPr>
        <w:rFonts w:hint="default"/>
      </w:rPr>
    </w:lvl>
    <w:lvl w:ilvl="1" w:tplc="04090019" w:tentative="1">
      <w:start w:val="1"/>
      <w:numFmt w:val="lowerLetter"/>
      <w:lvlText w:val="%2."/>
      <w:lvlJc w:val="left"/>
      <w:pPr>
        <w:ind w:left="2658" w:hanging="360"/>
      </w:pPr>
    </w:lvl>
    <w:lvl w:ilvl="2" w:tplc="0409001B" w:tentative="1">
      <w:start w:val="1"/>
      <w:numFmt w:val="lowerRoman"/>
      <w:lvlText w:val="%3."/>
      <w:lvlJc w:val="right"/>
      <w:pPr>
        <w:ind w:left="3378" w:hanging="180"/>
      </w:pPr>
    </w:lvl>
    <w:lvl w:ilvl="3" w:tplc="0409000F" w:tentative="1">
      <w:start w:val="1"/>
      <w:numFmt w:val="decimal"/>
      <w:lvlText w:val="%4."/>
      <w:lvlJc w:val="left"/>
      <w:pPr>
        <w:ind w:left="4098" w:hanging="360"/>
      </w:pPr>
    </w:lvl>
    <w:lvl w:ilvl="4" w:tplc="04090019" w:tentative="1">
      <w:start w:val="1"/>
      <w:numFmt w:val="lowerLetter"/>
      <w:lvlText w:val="%5."/>
      <w:lvlJc w:val="left"/>
      <w:pPr>
        <w:ind w:left="4818" w:hanging="360"/>
      </w:pPr>
    </w:lvl>
    <w:lvl w:ilvl="5" w:tplc="0409001B" w:tentative="1">
      <w:start w:val="1"/>
      <w:numFmt w:val="lowerRoman"/>
      <w:lvlText w:val="%6."/>
      <w:lvlJc w:val="right"/>
      <w:pPr>
        <w:ind w:left="5538" w:hanging="180"/>
      </w:pPr>
    </w:lvl>
    <w:lvl w:ilvl="6" w:tplc="0409000F" w:tentative="1">
      <w:start w:val="1"/>
      <w:numFmt w:val="decimal"/>
      <w:lvlText w:val="%7."/>
      <w:lvlJc w:val="left"/>
      <w:pPr>
        <w:ind w:left="6258" w:hanging="360"/>
      </w:pPr>
    </w:lvl>
    <w:lvl w:ilvl="7" w:tplc="04090019" w:tentative="1">
      <w:start w:val="1"/>
      <w:numFmt w:val="lowerLetter"/>
      <w:lvlText w:val="%8."/>
      <w:lvlJc w:val="left"/>
      <w:pPr>
        <w:ind w:left="6978" w:hanging="360"/>
      </w:pPr>
    </w:lvl>
    <w:lvl w:ilvl="8" w:tplc="0409001B" w:tentative="1">
      <w:start w:val="1"/>
      <w:numFmt w:val="lowerRoman"/>
      <w:lvlText w:val="%9."/>
      <w:lvlJc w:val="right"/>
      <w:pPr>
        <w:ind w:left="7698" w:hanging="180"/>
      </w:pPr>
    </w:lvl>
  </w:abstractNum>
  <w:abstractNum w:abstractNumId="6" w15:restartNumberingAfterBreak="0">
    <w:nsid w:val="2CFD1B0B"/>
    <w:multiLevelType w:val="hybridMultilevel"/>
    <w:tmpl w:val="6AB2885A"/>
    <w:lvl w:ilvl="0" w:tplc="093EE546">
      <w:start w:val="1"/>
      <w:numFmt w:val="decimal"/>
      <w:lvlText w:val="%1."/>
      <w:lvlJc w:val="left"/>
      <w:pPr>
        <w:ind w:left="2278" w:hanging="360"/>
      </w:pPr>
      <w:rPr>
        <w:rFonts w:ascii="Trebuchet MS" w:eastAsia="Trebuchet MS" w:hAnsi="Trebuchet MS" w:cs="Trebuchet M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31265F"/>
    <w:multiLevelType w:val="hybridMultilevel"/>
    <w:tmpl w:val="9B90615A"/>
    <w:lvl w:ilvl="0" w:tplc="0E3C8A34">
      <w:start w:val="1"/>
      <w:numFmt w:val="upperLetter"/>
      <w:lvlText w:val="%1."/>
      <w:lvlJc w:val="left"/>
      <w:pPr>
        <w:ind w:left="1048" w:hanging="548"/>
      </w:pPr>
      <w:rPr>
        <w:rFonts w:ascii="Trebuchet MS" w:eastAsia="Trebuchet MS" w:hAnsi="Trebuchet MS" w:cs="Trebuchet MS" w:hint="default"/>
        <w:b/>
        <w:bCs/>
        <w:w w:val="97"/>
        <w:sz w:val="26"/>
        <w:szCs w:val="26"/>
        <w:lang w:val="en-US" w:eastAsia="en-US" w:bidi="en-US"/>
      </w:rPr>
    </w:lvl>
    <w:lvl w:ilvl="1" w:tplc="57D019FC">
      <w:start w:val="1"/>
      <w:numFmt w:val="decimal"/>
      <w:lvlText w:val="%2."/>
      <w:lvlJc w:val="left"/>
      <w:pPr>
        <w:ind w:left="1579" w:hanging="533"/>
        <w:jc w:val="right"/>
      </w:pPr>
      <w:rPr>
        <w:rFonts w:hint="default"/>
        <w:spacing w:val="-1"/>
        <w:w w:val="100"/>
        <w:lang w:val="en-US" w:eastAsia="en-US" w:bidi="en-US"/>
      </w:rPr>
    </w:lvl>
    <w:lvl w:ilvl="2" w:tplc="21BEF100">
      <w:numFmt w:val="bullet"/>
      <w:lvlText w:val="•"/>
      <w:lvlJc w:val="left"/>
      <w:pPr>
        <w:ind w:left="1600" w:hanging="533"/>
      </w:pPr>
      <w:rPr>
        <w:rFonts w:hint="default"/>
        <w:lang w:val="en-US" w:eastAsia="en-US" w:bidi="en-US"/>
      </w:rPr>
    </w:lvl>
    <w:lvl w:ilvl="3" w:tplc="2188A6D4">
      <w:numFmt w:val="bullet"/>
      <w:lvlText w:val="•"/>
      <w:lvlJc w:val="left"/>
      <w:pPr>
        <w:ind w:left="2590" w:hanging="533"/>
      </w:pPr>
      <w:rPr>
        <w:rFonts w:hint="default"/>
        <w:lang w:val="en-US" w:eastAsia="en-US" w:bidi="en-US"/>
      </w:rPr>
    </w:lvl>
    <w:lvl w:ilvl="4" w:tplc="B05682B0">
      <w:numFmt w:val="bullet"/>
      <w:lvlText w:val="•"/>
      <w:lvlJc w:val="left"/>
      <w:pPr>
        <w:ind w:left="3580" w:hanging="533"/>
      </w:pPr>
      <w:rPr>
        <w:rFonts w:hint="default"/>
        <w:lang w:val="en-US" w:eastAsia="en-US" w:bidi="en-US"/>
      </w:rPr>
    </w:lvl>
    <w:lvl w:ilvl="5" w:tplc="3C0E435C">
      <w:numFmt w:val="bullet"/>
      <w:lvlText w:val="•"/>
      <w:lvlJc w:val="left"/>
      <w:pPr>
        <w:ind w:left="4570" w:hanging="533"/>
      </w:pPr>
      <w:rPr>
        <w:rFonts w:hint="default"/>
        <w:lang w:val="en-US" w:eastAsia="en-US" w:bidi="en-US"/>
      </w:rPr>
    </w:lvl>
    <w:lvl w:ilvl="6" w:tplc="B454B1DA">
      <w:numFmt w:val="bullet"/>
      <w:lvlText w:val="•"/>
      <w:lvlJc w:val="left"/>
      <w:pPr>
        <w:ind w:left="5560" w:hanging="533"/>
      </w:pPr>
      <w:rPr>
        <w:rFonts w:hint="default"/>
        <w:lang w:val="en-US" w:eastAsia="en-US" w:bidi="en-US"/>
      </w:rPr>
    </w:lvl>
    <w:lvl w:ilvl="7" w:tplc="A5927C60">
      <w:numFmt w:val="bullet"/>
      <w:lvlText w:val="•"/>
      <w:lvlJc w:val="left"/>
      <w:pPr>
        <w:ind w:left="6550" w:hanging="533"/>
      </w:pPr>
      <w:rPr>
        <w:rFonts w:hint="default"/>
        <w:lang w:val="en-US" w:eastAsia="en-US" w:bidi="en-US"/>
      </w:rPr>
    </w:lvl>
    <w:lvl w:ilvl="8" w:tplc="E6609C9A">
      <w:numFmt w:val="bullet"/>
      <w:lvlText w:val="•"/>
      <w:lvlJc w:val="left"/>
      <w:pPr>
        <w:ind w:left="7540" w:hanging="533"/>
      </w:pPr>
      <w:rPr>
        <w:rFonts w:hint="default"/>
        <w:lang w:val="en-US" w:eastAsia="en-US" w:bidi="en-US"/>
      </w:rPr>
    </w:lvl>
  </w:abstractNum>
  <w:abstractNum w:abstractNumId="8" w15:restartNumberingAfterBreak="0">
    <w:nsid w:val="5F810FBA"/>
    <w:multiLevelType w:val="hybridMultilevel"/>
    <w:tmpl w:val="08085D92"/>
    <w:lvl w:ilvl="0" w:tplc="45B6E78A">
      <w:start w:val="1"/>
      <w:numFmt w:val="upperLetter"/>
      <w:lvlText w:val="%1."/>
      <w:lvlJc w:val="left"/>
      <w:pPr>
        <w:ind w:left="667" w:hanging="548"/>
      </w:pPr>
      <w:rPr>
        <w:rFonts w:ascii="Trebuchet MS" w:eastAsia="Trebuchet MS" w:hAnsi="Trebuchet MS" w:cs="Trebuchet MS" w:hint="default"/>
        <w:b/>
        <w:bCs/>
        <w:w w:val="97"/>
        <w:sz w:val="26"/>
        <w:szCs w:val="26"/>
        <w:lang w:val="en-US" w:eastAsia="en-US" w:bidi="en-US"/>
      </w:rPr>
    </w:lvl>
    <w:lvl w:ilvl="1" w:tplc="589E3E80">
      <w:start w:val="1"/>
      <w:numFmt w:val="decimal"/>
      <w:lvlText w:val="%2."/>
      <w:lvlJc w:val="left"/>
      <w:pPr>
        <w:ind w:left="1199" w:hanging="540"/>
      </w:pPr>
      <w:rPr>
        <w:rFonts w:ascii="Trebuchet MS" w:eastAsia="Trebuchet MS" w:hAnsi="Trebuchet MS" w:cs="Trebuchet MS" w:hint="default"/>
        <w:spacing w:val="-1"/>
        <w:w w:val="100"/>
        <w:sz w:val="22"/>
        <w:szCs w:val="22"/>
        <w:lang w:val="en-US" w:eastAsia="en-US" w:bidi="en-US"/>
      </w:rPr>
    </w:lvl>
    <w:lvl w:ilvl="2" w:tplc="080ACEAC">
      <w:numFmt w:val="bullet"/>
      <w:lvlText w:val="•"/>
      <w:lvlJc w:val="left"/>
      <w:pPr>
        <w:ind w:left="2124" w:hanging="540"/>
      </w:pPr>
      <w:rPr>
        <w:rFonts w:hint="default"/>
        <w:lang w:val="en-US" w:eastAsia="en-US" w:bidi="en-US"/>
      </w:rPr>
    </w:lvl>
    <w:lvl w:ilvl="3" w:tplc="25F20618">
      <w:numFmt w:val="bullet"/>
      <w:lvlText w:val="•"/>
      <w:lvlJc w:val="left"/>
      <w:pPr>
        <w:ind w:left="3048" w:hanging="540"/>
      </w:pPr>
      <w:rPr>
        <w:rFonts w:hint="default"/>
        <w:lang w:val="en-US" w:eastAsia="en-US" w:bidi="en-US"/>
      </w:rPr>
    </w:lvl>
    <w:lvl w:ilvl="4" w:tplc="23D86CF4">
      <w:numFmt w:val="bullet"/>
      <w:lvlText w:val="•"/>
      <w:lvlJc w:val="left"/>
      <w:pPr>
        <w:ind w:left="3973" w:hanging="540"/>
      </w:pPr>
      <w:rPr>
        <w:rFonts w:hint="default"/>
        <w:lang w:val="en-US" w:eastAsia="en-US" w:bidi="en-US"/>
      </w:rPr>
    </w:lvl>
    <w:lvl w:ilvl="5" w:tplc="5A3663FC">
      <w:numFmt w:val="bullet"/>
      <w:lvlText w:val="•"/>
      <w:lvlJc w:val="left"/>
      <w:pPr>
        <w:ind w:left="4897" w:hanging="540"/>
      </w:pPr>
      <w:rPr>
        <w:rFonts w:hint="default"/>
        <w:lang w:val="en-US" w:eastAsia="en-US" w:bidi="en-US"/>
      </w:rPr>
    </w:lvl>
    <w:lvl w:ilvl="6" w:tplc="46163486">
      <w:numFmt w:val="bullet"/>
      <w:lvlText w:val="•"/>
      <w:lvlJc w:val="left"/>
      <w:pPr>
        <w:ind w:left="5822" w:hanging="540"/>
      </w:pPr>
      <w:rPr>
        <w:rFonts w:hint="default"/>
        <w:lang w:val="en-US" w:eastAsia="en-US" w:bidi="en-US"/>
      </w:rPr>
    </w:lvl>
    <w:lvl w:ilvl="7" w:tplc="48C4DCC6">
      <w:numFmt w:val="bullet"/>
      <w:lvlText w:val="•"/>
      <w:lvlJc w:val="left"/>
      <w:pPr>
        <w:ind w:left="6746" w:hanging="540"/>
      </w:pPr>
      <w:rPr>
        <w:rFonts w:hint="default"/>
        <w:lang w:val="en-US" w:eastAsia="en-US" w:bidi="en-US"/>
      </w:rPr>
    </w:lvl>
    <w:lvl w:ilvl="8" w:tplc="53DC751A">
      <w:numFmt w:val="bullet"/>
      <w:lvlText w:val="•"/>
      <w:lvlJc w:val="left"/>
      <w:pPr>
        <w:ind w:left="7671" w:hanging="540"/>
      </w:pPr>
      <w:rPr>
        <w:rFonts w:hint="default"/>
        <w:lang w:val="en-US" w:eastAsia="en-US" w:bidi="en-US"/>
      </w:rPr>
    </w:lvl>
  </w:abstractNum>
  <w:abstractNum w:abstractNumId="9" w15:restartNumberingAfterBreak="0">
    <w:nsid w:val="63AD3A1B"/>
    <w:multiLevelType w:val="hybridMultilevel"/>
    <w:tmpl w:val="D8061C7C"/>
    <w:lvl w:ilvl="0" w:tplc="01E87D48">
      <w:start w:val="1"/>
      <w:numFmt w:val="decimal"/>
      <w:lvlText w:val="%1."/>
      <w:lvlJc w:val="left"/>
      <w:pPr>
        <w:ind w:left="840" w:hanging="360"/>
      </w:pPr>
      <w:rPr>
        <w:rFonts w:ascii="Trebuchet MS" w:eastAsia="Trebuchet MS" w:hAnsi="Trebuchet MS" w:cs="Trebuchet MS" w:hint="default"/>
        <w:b/>
        <w:bCs/>
        <w:w w:val="99"/>
        <w:sz w:val="24"/>
        <w:szCs w:val="24"/>
        <w:lang w:val="en-US" w:eastAsia="en-US" w:bidi="en-US"/>
      </w:rPr>
    </w:lvl>
    <w:lvl w:ilvl="1" w:tplc="BAEEED18">
      <w:numFmt w:val="bullet"/>
      <w:lvlText w:val="•"/>
      <w:lvlJc w:val="left"/>
      <w:pPr>
        <w:ind w:left="1415" w:hanging="387"/>
      </w:pPr>
      <w:rPr>
        <w:rFonts w:ascii="Trebuchet MS" w:eastAsia="Trebuchet MS" w:hAnsi="Trebuchet MS" w:cs="Trebuchet MS" w:hint="default"/>
        <w:w w:val="99"/>
        <w:sz w:val="24"/>
        <w:szCs w:val="24"/>
        <w:lang w:val="en-US" w:eastAsia="en-US" w:bidi="en-US"/>
      </w:rPr>
    </w:lvl>
    <w:lvl w:ilvl="2" w:tplc="3BEAD970">
      <w:numFmt w:val="bullet"/>
      <w:lvlText w:val="•"/>
      <w:lvlJc w:val="left"/>
      <w:pPr>
        <w:ind w:left="2320" w:hanging="387"/>
      </w:pPr>
      <w:rPr>
        <w:rFonts w:hint="default"/>
        <w:lang w:val="en-US" w:eastAsia="en-US" w:bidi="en-US"/>
      </w:rPr>
    </w:lvl>
    <w:lvl w:ilvl="3" w:tplc="269A5558">
      <w:numFmt w:val="bullet"/>
      <w:lvlText w:val="•"/>
      <w:lvlJc w:val="left"/>
      <w:pPr>
        <w:ind w:left="3220" w:hanging="387"/>
      </w:pPr>
      <w:rPr>
        <w:rFonts w:hint="default"/>
        <w:lang w:val="en-US" w:eastAsia="en-US" w:bidi="en-US"/>
      </w:rPr>
    </w:lvl>
    <w:lvl w:ilvl="4" w:tplc="AB80B8DE">
      <w:numFmt w:val="bullet"/>
      <w:lvlText w:val="•"/>
      <w:lvlJc w:val="left"/>
      <w:pPr>
        <w:ind w:left="4120" w:hanging="387"/>
      </w:pPr>
      <w:rPr>
        <w:rFonts w:hint="default"/>
        <w:lang w:val="en-US" w:eastAsia="en-US" w:bidi="en-US"/>
      </w:rPr>
    </w:lvl>
    <w:lvl w:ilvl="5" w:tplc="9578C7C0">
      <w:numFmt w:val="bullet"/>
      <w:lvlText w:val="•"/>
      <w:lvlJc w:val="left"/>
      <w:pPr>
        <w:ind w:left="5020" w:hanging="387"/>
      </w:pPr>
      <w:rPr>
        <w:rFonts w:hint="default"/>
        <w:lang w:val="en-US" w:eastAsia="en-US" w:bidi="en-US"/>
      </w:rPr>
    </w:lvl>
    <w:lvl w:ilvl="6" w:tplc="886AAAD0">
      <w:numFmt w:val="bullet"/>
      <w:lvlText w:val="•"/>
      <w:lvlJc w:val="left"/>
      <w:pPr>
        <w:ind w:left="5920" w:hanging="387"/>
      </w:pPr>
      <w:rPr>
        <w:rFonts w:hint="default"/>
        <w:lang w:val="en-US" w:eastAsia="en-US" w:bidi="en-US"/>
      </w:rPr>
    </w:lvl>
    <w:lvl w:ilvl="7" w:tplc="5C1AE8B4">
      <w:numFmt w:val="bullet"/>
      <w:lvlText w:val="•"/>
      <w:lvlJc w:val="left"/>
      <w:pPr>
        <w:ind w:left="6820" w:hanging="387"/>
      </w:pPr>
      <w:rPr>
        <w:rFonts w:hint="default"/>
        <w:lang w:val="en-US" w:eastAsia="en-US" w:bidi="en-US"/>
      </w:rPr>
    </w:lvl>
    <w:lvl w:ilvl="8" w:tplc="D478AC1A">
      <w:numFmt w:val="bullet"/>
      <w:lvlText w:val="•"/>
      <w:lvlJc w:val="left"/>
      <w:pPr>
        <w:ind w:left="7720" w:hanging="387"/>
      </w:pPr>
      <w:rPr>
        <w:rFonts w:hint="default"/>
        <w:lang w:val="en-US" w:eastAsia="en-US" w:bidi="en-US"/>
      </w:rPr>
    </w:lvl>
  </w:abstractNum>
  <w:abstractNum w:abstractNumId="10" w15:restartNumberingAfterBreak="0">
    <w:nsid w:val="724D5004"/>
    <w:multiLevelType w:val="hybridMultilevel"/>
    <w:tmpl w:val="C81083F0"/>
    <w:lvl w:ilvl="0" w:tplc="0A70BDCC">
      <w:start w:val="1"/>
      <w:numFmt w:val="upperLetter"/>
      <w:lvlText w:val="%1."/>
      <w:lvlJc w:val="left"/>
      <w:pPr>
        <w:ind w:left="667" w:hanging="548"/>
      </w:pPr>
      <w:rPr>
        <w:rFonts w:ascii="Trebuchet MS" w:eastAsia="Trebuchet MS" w:hAnsi="Trebuchet MS" w:cs="Trebuchet MS" w:hint="default"/>
        <w:b/>
        <w:bCs/>
        <w:w w:val="97"/>
        <w:sz w:val="26"/>
        <w:szCs w:val="26"/>
        <w:lang w:val="en-US" w:eastAsia="en-US" w:bidi="en-US"/>
      </w:rPr>
    </w:lvl>
    <w:lvl w:ilvl="1" w:tplc="D0F8606E">
      <w:start w:val="1"/>
      <w:numFmt w:val="decimal"/>
      <w:lvlText w:val="%2."/>
      <w:lvlJc w:val="left"/>
      <w:pPr>
        <w:ind w:left="1197" w:hanging="533"/>
      </w:pPr>
      <w:rPr>
        <w:rFonts w:ascii="Trebuchet MS" w:eastAsia="Trebuchet MS" w:hAnsi="Trebuchet MS" w:cs="Trebuchet MS" w:hint="default"/>
        <w:spacing w:val="-1"/>
        <w:w w:val="100"/>
        <w:sz w:val="22"/>
        <w:szCs w:val="22"/>
        <w:lang w:val="en-US" w:eastAsia="en-US" w:bidi="en-US"/>
      </w:rPr>
    </w:lvl>
    <w:lvl w:ilvl="2" w:tplc="F6D25EAA">
      <w:numFmt w:val="bullet"/>
      <w:lvlText w:val="•"/>
      <w:lvlJc w:val="left"/>
      <w:pPr>
        <w:ind w:left="1592" w:hanging="394"/>
      </w:pPr>
      <w:rPr>
        <w:rFonts w:ascii="Trebuchet MS" w:eastAsia="Trebuchet MS" w:hAnsi="Trebuchet MS" w:cs="Trebuchet MS" w:hint="default"/>
        <w:w w:val="99"/>
        <w:sz w:val="24"/>
        <w:szCs w:val="24"/>
        <w:lang w:val="en-US" w:eastAsia="en-US" w:bidi="en-US"/>
      </w:rPr>
    </w:lvl>
    <w:lvl w:ilvl="3" w:tplc="2A485F9C">
      <w:numFmt w:val="bullet"/>
      <w:lvlText w:val="•"/>
      <w:lvlJc w:val="left"/>
      <w:pPr>
        <w:ind w:left="2590" w:hanging="394"/>
      </w:pPr>
      <w:rPr>
        <w:rFonts w:hint="default"/>
        <w:lang w:val="en-US" w:eastAsia="en-US" w:bidi="en-US"/>
      </w:rPr>
    </w:lvl>
    <w:lvl w:ilvl="4" w:tplc="5AC25786">
      <w:numFmt w:val="bullet"/>
      <w:lvlText w:val="•"/>
      <w:lvlJc w:val="left"/>
      <w:pPr>
        <w:ind w:left="3580" w:hanging="394"/>
      </w:pPr>
      <w:rPr>
        <w:rFonts w:hint="default"/>
        <w:lang w:val="en-US" w:eastAsia="en-US" w:bidi="en-US"/>
      </w:rPr>
    </w:lvl>
    <w:lvl w:ilvl="5" w:tplc="07C424AE">
      <w:numFmt w:val="bullet"/>
      <w:lvlText w:val="•"/>
      <w:lvlJc w:val="left"/>
      <w:pPr>
        <w:ind w:left="4570" w:hanging="394"/>
      </w:pPr>
      <w:rPr>
        <w:rFonts w:hint="default"/>
        <w:lang w:val="en-US" w:eastAsia="en-US" w:bidi="en-US"/>
      </w:rPr>
    </w:lvl>
    <w:lvl w:ilvl="6" w:tplc="A50438CC">
      <w:numFmt w:val="bullet"/>
      <w:lvlText w:val="•"/>
      <w:lvlJc w:val="left"/>
      <w:pPr>
        <w:ind w:left="5560" w:hanging="394"/>
      </w:pPr>
      <w:rPr>
        <w:rFonts w:hint="default"/>
        <w:lang w:val="en-US" w:eastAsia="en-US" w:bidi="en-US"/>
      </w:rPr>
    </w:lvl>
    <w:lvl w:ilvl="7" w:tplc="6AD86470">
      <w:numFmt w:val="bullet"/>
      <w:lvlText w:val="•"/>
      <w:lvlJc w:val="left"/>
      <w:pPr>
        <w:ind w:left="6550" w:hanging="394"/>
      </w:pPr>
      <w:rPr>
        <w:rFonts w:hint="default"/>
        <w:lang w:val="en-US" w:eastAsia="en-US" w:bidi="en-US"/>
      </w:rPr>
    </w:lvl>
    <w:lvl w:ilvl="8" w:tplc="739ED12A">
      <w:numFmt w:val="bullet"/>
      <w:lvlText w:val="•"/>
      <w:lvlJc w:val="left"/>
      <w:pPr>
        <w:ind w:left="7540" w:hanging="394"/>
      </w:pPr>
      <w:rPr>
        <w:rFonts w:hint="default"/>
        <w:lang w:val="en-US" w:eastAsia="en-US" w:bidi="en-US"/>
      </w:rPr>
    </w:lvl>
  </w:abstractNum>
  <w:abstractNum w:abstractNumId="11" w15:restartNumberingAfterBreak="0">
    <w:nsid w:val="7DA46293"/>
    <w:multiLevelType w:val="hybridMultilevel"/>
    <w:tmpl w:val="33C438AA"/>
    <w:lvl w:ilvl="0" w:tplc="CEB6D412">
      <w:start w:val="5"/>
      <w:numFmt w:val="decimal"/>
      <w:lvlText w:val="%1."/>
      <w:lvlJc w:val="left"/>
      <w:pPr>
        <w:ind w:left="1558" w:hanging="360"/>
      </w:pPr>
      <w:rPr>
        <w:rFonts w:hint="default"/>
      </w:rPr>
    </w:lvl>
    <w:lvl w:ilvl="1" w:tplc="04090019">
      <w:start w:val="1"/>
      <w:numFmt w:val="lowerLetter"/>
      <w:lvlText w:val="%2."/>
      <w:lvlJc w:val="left"/>
      <w:pPr>
        <w:ind w:left="2278" w:hanging="360"/>
      </w:pPr>
    </w:lvl>
    <w:lvl w:ilvl="2" w:tplc="0409001B" w:tentative="1">
      <w:start w:val="1"/>
      <w:numFmt w:val="lowerRoman"/>
      <w:lvlText w:val="%3."/>
      <w:lvlJc w:val="right"/>
      <w:pPr>
        <w:ind w:left="2998" w:hanging="180"/>
      </w:pPr>
    </w:lvl>
    <w:lvl w:ilvl="3" w:tplc="0409000F" w:tentative="1">
      <w:start w:val="1"/>
      <w:numFmt w:val="decimal"/>
      <w:lvlText w:val="%4."/>
      <w:lvlJc w:val="left"/>
      <w:pPr>
        <w:ind w:left="3718" w:hanging="360"/>
      </w:pPr>
    </w:lvl>
    <w:lvl w:ilvl="4" w:tplc="04090019" w:tentative="1">
      <w:start w:val="1"/>
      <w:numFmt w:val="lowerLetter"/>
      <w:lvlText w:val="%5."/>
      <w:lvlJc w:val="left"/>
      <w:pPr>
        <w:ind w:left="4438" w:hanging="360"/>
      </w:pPr>
    </w:lvl>
    <w:lvl w:ilvl="5" w:tplc="0409001B" w:tentative="1">
      <w:start w:val="1"/>
      <w:numFmt w:val="lowerRoman"/>
      <w:lvlText w:val="%6."/>
      <w:lvlJc w:val="right"/>
      <w:pPr>
        <w:ind w:left="5158" w:hanging="180"/>
      </w:pPr>
    </w:lvl>
    <w:lvl w:ilvl="6" w:tplc="0409000F" w:tentative="1">
      <w:start w:val="1"/>
      <w:numFmt w:val="decimal"/>
      <w:lvlText w:val="%7."/>
      <w:lvlJc w:val="left"/>
      <w:pPr>
        <w:ind w:left="5878" w:hanging="360"/>
      </w:pPr>
    </w:lvl>
    <w:lvl w:ilvl="7" w:tplc="04090019" w:tentative="1">
      <w:start w:val="1"/>
      <w:numFmt w:val="lowerLetter"/>
      <w:lvlText w:val="%8."/>
      <w:lvlJc w:val="left"/>
      <w:pPr>
        <w:ind w:left="6598" w:hanging="360"/>
      </w:pPr>
    </w:lvl>
    <w:lvl w:ilvl="8" w:tplc="0409001B" w:tentative="1">
      <w:start w:val="1"/>
      <w:numFmt w:val="lowerRoman"/>
      <w:lvlText w:val="%9."/>
      <w:lvlJc w:val="right"/>
      <w:pPr>
        <w:ind w:left="7318" w:hanging="180"/>
      </w:pPr>
    </w:lvl>
  </w:abstractNum>
  <w:num w:numId="1">
    <w:abstractNumId w:val="9"/>
  </w:num>
  <w:num w:numId="2">
    <w:abstractNumId w:val="10"/>
  </w:num>
  <w:num w:numId="3">
    <w:abstractNumId w:val="7"/>
  </w:num>
  <w:num w:numId="4">
    <w:abstractNumId w:val="4"/>
  </w:num>
  <w:num w:numId="5">
    <w:abstractNumId w:val="8"/>
  </w:num>
  <w:num w:numId="6">
    <w:abstractNumId w:val="0"/>
  </w:num>
  <w:num w:numId="7">
    <w:abstractNumId w:val="11"/>
  </w:num>
  <w:num w:numId="8">
    <w:abstractNumId w:val="3"/>
  </w:num>
  <w:num w:numId="9">
    <w:abstractNumId w:val="5"/>
  </w:num>
  <w:num w:numId="10">
    <w:abstractNumId w:val="1"/>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457"/>
    <w:rsid w:val="000441AD"/>
    <w:rsid w:val="00055782"/>
    <w:rsid w:val="00124E99"/>
    <w:rsid w:val="00167BDD"/>
    <w:rsid w:val="001A157D"/>
    <w:rsid w:val="001D2C3B"/>
    <w:rsid w:val="001E60B5"/>
    <w:rsid w:val="002225D7"/>
    <w:rsid w:val="002D78A5"/>
    <w:rsid w:val="0042555F"/>
    <w:rsid w:val="0043295C"/>
    <w:rsid w:val="004B64FC"/>
    <w:rsid w:val="004F61AE"/>
    <w:rsid w:val="005B0DA7"/>
    <w:rsid w:val="00656632"/>
    <w:rsid w:val="006678DF"/>
    <w:rsid w:val="00676EAA"/>
    <w:rsid w:val="00681125"/>
    <w:rsid w:val="00695A4C"/>
    <w:rsid w:val="006A799C"/>
    <w:rsid w:val="007045E4"/>
    <w:rsid w:val="007A3720"/>
    <w:rsid w:val="008F2457"/>
    <w:rsid w:val="00946F01"/>
    <w:rsid w:val="0099302B"/>
    <w:rsid w:val="00A6352F"/>
    <w:rsid w:val="00AB34A9"/>
    <w:rsid w:val="00CA2E27"/>
    <w:rsid w:val="00D268CD"/>
    <w:rsid w:val="00D36A7F"/>
    <w:rsid w:val="00DE3CA7"/>
    <w:rsid w:val="00ED71B5"/>
    <w:rsid w:val="00F07E55"/>
    <w:rsid w:val="00F44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327E3B"/>
  <w15:docId w15:val="{5265A910-37E5-A646-BF41-979E219F3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ebuchet MS" w:eastAsia="Trebuchet MS" w:hAnsi="Trebuchet MS" w:cs="Trebuchet MS"/>
      <w:lang w:bidi="en-US"/>
    </w:rPr>
  </w:style>
  <w:style w:type="paragraph" w:styleId="Heading1">
    <w:name w:val="heading 1"/>
    <w:basedOn w:val="Normal"/>
    <w:uiPriority w:val="9"/>
    <w:qFormat/>
    <w:pPr>
      <w:spacing w:before="74"/>
      <w:ind w:left="120"/>
      <w:outlineLvl w:val="0"/>
    </w:pPr>
    <w:rPr>
      <w:b/>
      <w:bCs/>
      <w:sz w:val="28"/>
      <w:szCs w:val="28"/>
    </w:rPr>
  </w:style>
  <w:style w:type="paragraph" w:styleId="Heading2">
    <w:name w:val="heading 2"/>
    <w:basedOn w:val="Normal"/>
    <w:uiPriority w:val="9"/>
    <w:unhideWhenUsed/>
    <w:qFormat/>
    <w:pPr>
      <w:ind w:left="667" w:hanging="547"/>
      <w:outlineLvl w:val="1"/>
    </w:pPr>
    <w:rPr>
      <w:b/>
      <w:bCs/>
      <w:sz w:val="26"/>
      <w:szCs w:val="26"/>
    </w:rPr>
  </w:style>
  <w:style w:type="paragraph" w:styleId="Heading3">
    <w:name w:val="heading 3"/>
    <w:basedOn w:val="Normal"/>
    <w:uiPriority w:val="9"/>
    <w:unhideWhenUsed/>
    <w:qFormat/>
    <w:pPr>
      <w:ind w:left="840" w:hanging="360"/>
      <w:outlineLvl w:val="2"/>
    </w:pPr>
    <w:rPr>
      <w:b/>
      <w:bCs/>
      <w:sz w:val="24"/>
      <w:szCs w:val="24"/>
    </w:rPr>
  </w:style>
  <w:style w:type="paragraph" w:styleId="Heading4">
    <w:name w:val="heading 4"/>
    <w:basedOn w:val="Normal"/>
    <w:uiPriority w:val="9"/>
    <w:unhideWhenUsed/>
    <w:qFormat/>
    <w:pPr>
      <w:ind w:left="660"/>
      <w:outlineLvl w:val="3"/>
    </w:pPr>
    <w:rPr>
      <w:rFonts w:ascii="Trebuchet-BoldItalic" w:eastAsia="Trebuchet-BoldItalic" w:hAnsi="Trebuchet-BoldItalic" w:cs="Trebuchet-BoldItalic"/>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198" w:hanging="53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73281-A71E-BA4C-B168-FD6DCD7B9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Pages>
  <Words>1021</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Nelson</dc:creator>
  <cp:lastModifiedBy>Microsoft Office User</cp:lastModifiedBy>
  <cp:revision>27</cp:revision>
  <dcterms:created xsi:type="dcterms:W3CDTF">2019-10-09T19:04:00Z</dcterms:created>
  <dcterms:modified xsi:type="dcterms:W3CDTF">2019-10-09T20:38:00Z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2018-01-24T00:00:00Z</vt:filetime>
  </property>
  <property fmtid="{D5CDD505-2E9C-101B-9397-08002B2CF9AE}" pid="3" name="Creator">
    <vt:lpwstr>Acrobat PDFMaker 17 for Word</vt:lpwstr>
  </property>
  <property fmtid="{D5CDD505-2E9C-101B-9397-08002B2CF9AE}" pid="4" name="LastSaved">
    <vt:filetime>2019-05-22T00:00:00Z</vt:filetime>
  </property>
</Properties>
</file>