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4454A" w14:textId="309C7A94" w:rsidR="007A0FBD" w:rsidRPr="00A7361E" w:rsidRDefault="007A0FBD" w:rsidP="00A7361E">
      <w:pPr>
        <w:widowControl w:val="0"/>
        <w:autoSpaceDE w:val="0"/>
        <w:autoSpaceDN w:val="0"/>
        <w:adjustRightInd w:val="0"/>
        <w:rPr>
          <w:rFonts w:ascii="Arial" w:eastAsia="Calibri" w:hAnsi="Arial" w:cs="Arial"/>
          <w:sz w:val="20"/>
          <w:szCs w:val="20"/>
        </w:rPr>
      </w:pPr>
      <w:r w:rsidRPr="00A7361E">
        <w:rPr>
          <w:rFonts w:ascii="Arial" w:hAnsi="Arial" w:cs="Arial"/>
          <w:sz w:val="20"/>
          <w:szCs w:val="20"/>
        </w:rPr>
        <w:t xml:space="preserve">1. </w:t>
      </w:r>
      <w:r w:rsidRPr="00A7361E">
        <w:rPr>
          <w:rFonts w:ascii="Arial" w:eastAsia="Calibri" w:hAnsi="Arial" w:cs="Arial"/>
          <w:sz w:val="20"/>
          <w:szCs w:val="20"/>
        </w:rPr>
        <w:t>Committee</w:t>
      </w:r>
      <w:r w:rsidRPr="00A7361E">
        <w:rPr>
          <w:rFonts w:ascii="Arial" w:hAnsi="Arial" w:cs="Arial"/>
          <w:sz w:val="20"/>
          <w:szCs w:val="20"/>
        </w:rPr>
        <w:t xml:space="preserve"> </w:t>
      </w:r>
      <w:r w:rsidRPr="00A7361E">
        <w:rPr>
          <w:rFonts w:ascii="Arial" w:eastAsia="Calibri" w:hAnsi="Arial" w:cs="Arial"/>
          <w:sz w:val="20"/>
          <w:szCs w:val="20"/>
        </w:rPr>
        <w:t>Information</w:t>
      </w:r>
    </w:p>
    <w:p w14:paraId="621E1743" w14:textId="77777777" w:rsidR="00D1724F" w:rsidRPr="00A7361E" w:rsidRDefault="00D1724F" w:rsidP="00A7361E">
      <w:pPr>
        <w:widowControl w:val="0"/>
        <w:autoSpaceDE w:val="0"/>
        <w:autoSpaceDN w:val="0"/>
        <w:adjustRightInd w:val="0"/>
        <w:rPr>
          <w:rFonts w:ascii="Arial" w:hAnsi="Arial" w:cs="Arial"/>
          <w:sz w:val="20"/>
          <w:szCs w:val="20"/>
        </w:rPr>
      </w:pPr>
    </w:p>
    <w:p w14:paraId="7E175DA6" w14:textId="357522F4" w:rsidR="00A16DDE" w:rsidRPr="00A7361E" w:rsidRDefault="00A16DDE" w:rsidP="00A7361E">
      <w:pPr>
        <w:widowControl w:val="0"/>
        <w:autoSpaceDE w:val="0"/>
        <w:autoSpaceDN w:val="0"/>
        <w:adjustRightInd w:val="0"/>
        <w:rPr>
          <w:rFonts w:ascii="Arial" w:eastAsia="Calibri" w:hAnsi="Arial" w:cs="Arial"/>
          <w:color w:val="0070C0"/>
          <w:sz w:val="20"/>
          <w:szCs w:val="20"/>
        </w:rPr>
      </w:pPr>
      <w:r w:rsidRPr="00A7361E">
        <w:rPr>
          <w:rFonts w:ascii="Arial" w:eastAsia="Calibri" w:hAnsi="Arial" w:cs="Arial"/>
          <w:sz w:val="20"/>
          <w:szCs w:val="20"/>
        </w:rPr>
        <w:t>Committee</w:t>
      </w:r>
      <w:r w:rsidRPr="00A7361E">
        <w:rPr>
          <w:rFonts w:ascii="Arial" w:hAnsi="Arial" w:cs="Arial"/>
          <w:sz w:val="20"/>
          <w:szCs w:val="20"/>
        </w:rPr>
        <w:t xml:space="preserve"> </w:t>
      </w:r>
      <w:r w:rsidRPr="00A7361E">
        <w:rPr>
          <w:rFonts w:ascii="Arial" w:eastAsia="Calibri" w:hAnsi="Arial" w:cs="Arial"/>
          <w:sz w:val="20"/>
          <w:szCs w:val="20"/>
        </w:rPr>
        <w:t xml:space="preserve">Name: </w:t>
      </w:r>
      <w:r w:rsidR="00A501B6" w:rsidRPr="00A7361E">
        <w:rPr>
          <w:rFonts w:ascii="Arial" w:eastAsia="Calibri" w:hAnsi="Arial" w:cs="Arial"/>
          <w:b/>
          <w:sz w:val="20"/>
          <w:szCs w:val="20"/>
        </w:rPr>
        <w:t>Program Review Committee</w:t>
      </w:r>
    </w:p>
    <w:p w14:paraId="7D5025AA" w14:textId="22F5FAA0" w:rsidR="00A16DDE" w:rsidRPr="00A7361E" w:rsidRDefault="00D1724F" w:rsidP="00A7361E">
      <w:pPr>
        <w:widowControl w:val="0"/>
        <w:autoSpaceDE w:val="0"/>
        <w:autoSpaceDN w:val="0"/>
        <w:adjustRightInd w:val="0"/>
        <w:rPr>
          <w:rFonts w:ascii="Arial" w:hAnsi="Arial" w:cs="Arial"/>
          <w:sz w:val="20"/>
          <w:szCs w:val="20"/>
        </w:rPr>
      </w:pPr>
      <w:r w:rsidRPr="00A7361E">
        <w:rPr>
          <w:rFonts w:ascii="Arial" w:hAnsi="Arial" w:cs="Arial"/>
          <w:sz w:val="20"/>
          <w:szCs w:val="20"/>
        </w:rPr>
        <w:t xml:space="preserve">Discussion Date(s) with Committee: </w:t>
      </w:r>
      <w:r w:rsidR="005C4276" w:rsidRPr="00A7361E">
        <w:rPr>
          <w:rFonts w:ascii="Arial" w:hAnsi="Arial" w:cs="Arial"/>
          <w:b/>
          <w:sz w:val="20"/>
          <w:szCs w:val="20"/>
        </w:rPr>
        <w:t>5-15</w:t>
      </w:r>
      <w:r w:rsidR="00A501B6" w:rsidRPr="00A7361E">
        <w:rPr>
          <w:rFonts w:ascii="Arial" w:hAnsi="Arial" w:cs="Arial"/>
          <w:b/>
          <w:sz w:val="20"/>
          <w:szCs w:val="20"/>
        </w:rPr>
        <w:t>-1</w:t>
      </w:r>
      <w:r w:rsidR="005C4276" w:rsidRPr="00A7361E">
        <w:rPr>
          <w:rFonts w:ascii="Arial" w:hAnsi="Arial" w:cs="Arial"/>
          <w:b/>
          <w:sz w:val="20"/>
          <w:szCs w:val="20"/>
        </w:rPr>
        <w:t>8</w:t>
      </w:r>
      <w:r w:rsidR="000D1969">
        <w:rPr>
          <w:rFonts w:ascii="Arial" w:hAnsi="Arial" w:cs="Arial"/>
          <w:b/>
          <w:sz w:val="20"/>
          <w:szCs w:val="20"/>
        </w:rPr>
        <w:t xml:space="preserve"> and</w:t>
      </w:r>
      <w:bookmarkStart w:id="0" w:name="_GoBack"/>
      <w:bookmarkEnd w:id="0"/>
      <w:r w:rsidR="000D1969">
        <w:rPr>
          <w:rFonts w:ascii="Arial" w:hAnsi="Arial" w:cs="Arial"/>
          <w:b/>
          <w:sz w:val="20"/>
          <w:szCs w:val="20"/>
        </w:rPr>
        <w:t xml:space="preserve"> 9-18-18</w:t>
      </w:r>
    </w:p>
    <w:p w14:paraId="542446CD" w14:textId="77777777" w:rsidR="00D1724F" w:rsidRPr="00A7361E" w:rsidRDefault="00D1724F" w:rsidP="00A7361E">
      <w:pPr>
        <w:widowControl w:val="0"/>
        <w:autoSpaceDE w:val="0"/>
        <w:autoSpaceDN w:val="0"/>
        <w:adjustRightInd w:val="0"/>
        <w:rPr>
          <w:rFonts w:ascii="Arial" w:hAnsi="Arial" w:cs="Arial"/>
          <w:sz w:val="20"/>
          <w:szCs w:val="20"/>
        </w:rPr>
      </w:pPr>
    </w:p>
    <w:p w14:paraId="17FAACDA" w14:textId="4FFA397A" w:rsidR="00D1724F" w:rsidRPr="00A7361E" w:rsidRDefault="00D1724F" w:rsidP="00A7361E">
      <w:pPr>
        <w:widowControl w:val="0"/>
        <w:autoSpaceDE w:val="0"/>
        <w:autoSpaceDN w:val="0"/>
        <w:adjustRightInd w:val="0"/>
        <w:rPr>
          <w:rFonts w:ascii="Arial" w:hAnsi="Arial" w:cs="Arial"/>
          <w:b/>
          <w:sz w:val="20"/>
          <w:szCs w:val="20"/>
        </w:rPr>
      </w:pPr>
      <w:r w:rsidRPr="00A7361E">
        <w:rPr>
          <w:rFonts w:ascii="Arial" w:hAnsi="Arial" w:cs="Arial"/>
          <w:b/>
          <w:sz w:val="20"/>
          <w:szCs w:val="20"/>
        </w:rPr>
        <w:t>GCC's Mission Statement</w:t>
      </w:r>
    </w:p>
    <w:p w14:paraId="1594CAC6" w14:textId="77777777" w:rsidR="00C137A7" w:rsidRPr="00A7361E" w:rsidRDefault="00C137A7" w:rsidP="00A7361E">
      <w:pPr>
        <w:pStyle w:val="NormalWeb"/>
        <w:spacing w:before="0" w:beforeAutospacing="0" w:after="0" w:afterAutospacing="0"/>
        <w:rPr>
          <w:rFonts w:ascii="Arial" w:hAnsi="Arial" w:cs="Arial"/>
          <w:sz w:val="20"/>
          <w:szCs w:val="20"/>
        </w:rPr>
      </w:pPr>
      <w:r w:rsidRPr="00A7361E">
        <w:rPr>
          <w:rFonts w:ascii="Arial" w:hAnsi="Arial" w:cs="Arial"/>
          <w:sz w:val="20"/>
          <w:szCs w:val="20"/>
        </w:rPr>
        <w:t xml:space="preserve">Glendale Community College is a public community college granting certificates and associate degrees. The college serves people from a variety of geographical areas but primarily serves a diverse population of the Greater Los Angeles region that is capable of benefiting from instruction in credit, noncredit, and community education programs. </w:t>
      </w:r>
    </w:p>
    <w:p w14:paraId="0833C3A8" w14:textId="77777777" w:rsidR="00C137A7" w:rsidRPr="00A7361E" w:rsidRDefault="00C137A7" w:rsidP="00A7361E">
      <w:pPr>
        <w:pStyle w:val="NormalWeb"/>
        <w:spacing w:before="0" w:beforeAutospacing="0" w:after="0" w:afterAutospacing="0"/>
        <w:rPr>
          <w:rFonts w:ascii="Arial" w:hAnsi="Arial" w:cs="Arial"/>
          <w:sz w:val="20"/>
          <w:szCs w:val="20"/>
        </w:rPr>
      </w:pPr>
      <w:r w:rsidRPr="00A7361E">
        <w:rPr>
          <w:rFonts w:ascii="Arial" w:hAnsi="Arial" w:cs="Arial"/>
          <w:sz w:val="20"/>
          <w:szCs w:val="20"/>
        </w:rPr>
        <w:t xml:space="preserve">Glendale Community College exists to ensure students identify their educational goals and needs and successfully accomplish student learning in the following broad educational areas: </w:t>
      </w:r>
    </w:p>
    <w:p w14:paraId="44E5C093" w14:textId="77777777" w:rsidR="00C137A7" w:rsidRPr="00A7361E" w:rsidRDefault="00C137A7" w:rsidP="00A7361E">
      <w:pPr>
        <w:pStyle w:val="NormalWeb"/>
        <w:spacing w:before="0" w:beforeAutospacing="0" w:after="0" w:afterAutospacing="0"/>
        <w:ind w:left="600"/>
        <w:rPr>
          <w:rFonts w:ascii="Arial" w:hAnsi="Arial" w:cs="Arial"/>
          <w:sz w:val="20"/>
          <w:szCs w:val="20"/>
        </w:rPr>
      </w:pPr>
      <w:r w:rsidRPr="00A7361E">
        <w:rPr>
          <w:rFonts w:ascii="Arial" w:hAnsi="Arial" w:cs="Arial"/>
          <w:sz w:val="20"/>
          <w:szCs w:val="20"/>
          <w:u w:val="single"/>
        </w:rPr>
        <w:t>Basic skills education</w:t>
      </w:r>
      <w:r w:rsidRPr="00A7361E">
        <w:rPr>
          <w:rFonts w:ascii="Arial" w:hAnsi="Arial" w:cs="Arial"/>
          <w:sz w:val="20"/>
          <w:szCs w:val="20"/>
        </w:rPr>
        <w:t xml:space="preserve"> to achieve basic foundation skills in reading, writing, mathematics, English as a Second Language, and learning and study skills which are necessary for students to succeed in college-level work. </w:t>
      </w:r>
    </w:p>
    <w:p w14:paraId="3D199840" w14:textId="77777777" w:rsidR="00C137A7" w:rsidRPr="00A7361E" w:rsidRDefault="00C137A7" w:rsidP="00A7361E">
      <w:pPr>
        <w:pStyle w:val="NormalWeb"/>
        <w:spacing w:before="0" w:beforeAutospacing="0" w:after="0" w:afterAutospacing="0"/>
        <w:ind w:left="600"/>
        <w:rPr>
          <w:rFonts w:ascii="Arial" w:hAnsi="Arial" w:cs="Arial"/>
          <w:sz w:val="20"/>
          <w:szCs w:val="20"/>
        </w:rPr>
      </w:pPr>
      <w:r w:rsidRPr="00A7361E">
        <w:rPr>
          <w:rFonts w:ascii="Arial" w:hAnsi="Arial" w:cs="Arial"/>
          <w:sz w:val="20"/>
          <w:szCs w:val="20"/>
          <w:u w:val="single"/>
        </w:rPr>
        <w:t>Lower division post-secondary education</w:t>
      </w:r>
      <w:r w:rsidRPr="00A7361E">
        <w:rPr>
          <w:rFonts w:ascii="Arial" w:hAnsi="Arial" w:cs="Arial"/>
          <w:sz w:val="20"/>
          <w:szCs w:val="20"/>
        </w:rPr>
        <w:t xml:space="preserve"> to achieve transfer to and success in obtaining a degree at a college or university. </w:t>
      </w:r>
    </w:p>
    <w:p w14:paraId="19F2A8B8" w14:textId="77777777" w:rsidR="00C137A7" w:rsidRPr="00A7361E" w:rsidRDefault="00C137A7" w:rsidP="00A7361E">
      <w:pPr>
        <w:pStyle w:val="NormalWeb"/>
        <w:spacing w:before="0" w:beforeAutospacing="0" w:after="0" w:afterAutospacing="0"/>
        <w:ind w:left="600"/>
        <w:rPr>
          <w:rFonts w:ascii="Arial" w:hAnsi="Arial" w:cs="Arial"/>
          <w:sz w:val="20"/>
          <w:szCs w:val="20"/>
        </w:rPr>
      </w:pPr>
      <w:r w:rsidRPr="00A7361E">
        <w:rPr>
          <w:rFonts w:ascii="Arial" w:hAnsi="Arial" w:cs="Arial"/>
          <w:sz w:val="20"/>
          <w:szCs w:val="20"/>
          <w:u w:val="single"/>
        </w:rPr>
        <w:t>Career and technical education</w:t>
      </w:r>
      <w:r w:rsidRPr="00A7361E">
        <w:rPr>
          <w:rFonts w:ascii="Arial" w:hAnsi="Arial" w:cs="Arial"/>
          <w:sz w:val="20"/>
          <w:szCs w:val="20"/>
        </w:rPr>
        <w:t xml:space="preserve"> to achieve employment or enhanced career skills for job advancement. </w:t>
      </w:r>
    </w:p>
    <w:p w14:paraId="0D3F49AD" w14:textId="77777777" w:rsidR="00C137A7" w:rsidRPr="00A7361E" w:rsidRDefault="00C137A7" w:rsidP="00A7361E">
      <w:pPr>
        <w:pStyle w:val="NormalWeb"/>
        <w:spacing w:before="0" w:beforeAutospacing="0" w:after="0" w:afterAutospacing="0"/>
        <w:ind w:left="600"/>
        <w:rPr>
          <w:rFonts w:ascii="Arial" w:hAnsi="Arial" w:cs="Arial"/>
          <w:sz w:val="20"/>
          <w:szCs w:val="20"/>
        </w:rPr>
      </w:pPr>
      <w:r w:rsidRPr="00A7361E">
        <w:rPr>
          <w:rFonts w:ascii="Arial" w:hAnsi="Arial" w:cs="Arial"/>
          <w:sz w:val="20"/>
          <w:szCs w:val="20"/>
          <w:u w:val="single"/>
        </w:rPr>
        <w:t>General education</w:t>
      </w:r>
      <w:r w:rsidRPr="00A7361E">
        <w:rPr>
          <w:rFonts w:ascii="Arial" w:hAnsi="Arial" w:cs="Arial"/>
          <w:sz w:val="20"/>
          <w:szCs w:val="20"/>
        </w:rPr>
        <w:t xml:space="preserve"> to achieve knowledge, skills and attitudes for postsecondary education success, personal enrichment, self-development, and a purposeful and meaningful life as a member of a global community. </w:t>
      </w:r>
    </w:p>
    <w:p w14:paraId="299D1247" w14:textId="77777777" w:rsidR="00D1724F" w:rsidRPr="00A7361E" w:rsidRDefault="00D1724F" w:rsidP="00A7361E">
      <w:pPr>
        <w:widowControl w:val="0"/>
        <w:autoSpaceDE w:val="0"/>
        <w:autoSpaceDN w:val="0"/>
        <w:adjustRightInd w:val="0"/>
        <w:rPr>
          <w:rFonts w:ascii="Arial" w:hAnsi="Arial" w:cs="Arial"/>
          <w:sz w:val="20"/>
          <w:szCs w:val="20"/>
        </w:rPr>
      </w:pPr>
    </w:p>
    <w:p w14:paraId="09D30324" w14:textId="1629DB1D" w:rsidR="00D1724F" w:rsidRPr="00775A08" w:rsidRDefault="00D1724F" w:rsidP="00A7361E">
      <w:pPr>
        <w:widowControl w:val="0"/>
        <w:autoSpaceDE w:val="0"/>
        <w:autoSpaceDN w:val="0"/>
        <w:adjustRightInd w:val="0"/>
        <w:rPr>
          <w:rFonts w:ascii="Arial" w:hAnsi="Arial" w:cs="Arial"/>
          <w:b/>
          <w:sz w:val="20"/>
          <w:szCs w:val="20"/>
        </w:rPr>
      </w:pPr>
      <w:r w:rsidRPr="00775A08">
        <w:rPr>
          <w:rFonts w:ascii="Arial" w:hAnsi="Arial" w:cs="Arial"/>
          <w:b/>
          <w:sz w:val="20"/>
          <w:szCs w:val="20"/>
        </w:rPr>
        <w:t>GCC's Vision Statement</w:t>
      </w:r>
    </w:p>
    <w:p w14:paraId="7F2C2B48" w14:textId="283BB8B6" w:rsidR="00D1724F" w:rsidRPr="00A7361E" w:rsidRDefault="00D1724F" w:rsidP="00A7361E">
      <w:pPr>
        <w:widowControl w:val="0"/>
        <w:autoSpaceDE w:val="0"/>
        <w:autoSpaceDN w:val="0"/>
        <w:adjustRightInd w:val="0"/>
        <w:rPr>
          <w:rFonts w:ascii="Arial" w:hAnsi="Arial" w:cs="Arial"/>
          <w:sz w:val="20"/>
          <w:szCs w:val="20"/>
        </w:rPr>
      </w:pPr>
      <w:r w:rsidRPr="00A7361E">
        <w:rPr>
          <w:rFonts w:ascii="Arial" w:hAnsi="Arial" w:cs="Arial"/>
          <w:sz w:val="20"/>
          <w:szCs w:val="20"/>
        </w:rPr>
        <w:t>Glendale Community College is the Greater Los Angeles Region’s premier learning community where all students achieve their informed educational goals through outstanding instructional and student services, a comprehensive community college curriculum, and educational opportunities found in few community colleges.</w:t>
      </w:r>
    </w:p>
    <w:p w14:paraId="5C8553A1" w14:textId="77777777" w:rsidR="00D1724F" w:rsidRPr="00A7361E" w:rsidRDefault="00D1724F" w:rsidP="00A7361E">
      <w:pPr>
        <w:widowControl w:val="0"/>
        <w:autoSpaceDE w:val="0"/>
        <w:autoSpaceDN w:val="0"/>
        <w:adjustRightInd w:val="0"/>
        <w:rPr>
          <w:rFonts w:ascii="Arial" w:hAnsi="Arial" w:cs="Arial"/>
          <w:sz w:val="20"/>
          <w:szCs w:val="20"/>
        </w:rPr>
      </w:pPr>
    </w:p>
    <w:p w14:paraId="01E625AD" w14:textId="540D50D8" w:rsidR="00D1724F" w:rsidRPr="00A7361E" w:rsidRDefault="00D1724F" w:rsidP="00A7361E">
      <w:pPr>
        <w:widowControl w:val="0"/>
        <w:autoSpaceDE w:val="0"/>
        <w:autoSpaceDN w:val="0"/>
        <w:adjustRightInd w:val="0"/>
        <w:rPr>
          <w:rFonts w:ascii="Arial" w:hAnsi="Arial" w:cs="Arial"/>
          <w:b/>
          <w:sz w:val="20"/>
          <w:szCs w:val="20"/>
          <w:highlight w:val="yellow"/>
        </w:rPr>
      </w:pPr>
      <w:r w:rsidRPr="00A7361E">
        <w:rPr>
          <w:rFonts w:ascii="Arial" w:hAnsi="Arial" w:cs="Arial"/>
          <w:sz w:val="20"/>
          <w:szCs w:val="20"/>
        </w:rPr>
        <w:t>2. Please explain how the committee's mission supports the college's mission and vision statements, and student learning.</w:t>
      </w:r>
    </w:p>
    <w:p w14:paraId="5438CCB7" w14:textId="4BF3498A" w:rsidR="002914CA" w:rsidRPr="00A7361E" w:rsidRDefault="00892150" w:rsidP="00A7361E">
      <w:pPr>
        <w:widowControl w:val="0"/>
        <w:autoSpaceDE w:val="0"/>
        <w:autoSpaceDN w:val="0"/>
        <w:adjustRightInd w:val="0"/>
        <w:rPr>
          <w:rFonts w:ascii="Arial" w:hAnsi="Arial" w:cs="Arial"/>
          <w:b/>
          <w:i/>
          <w:sz w:val="20"/>
          <w:szCs w:val="20"/>
        </w:rPr>
      </w:pPr>
      <w:r w:rsidRPr="00A7361E">
        <w:rPr>
          <w:rFonts w:ascii="Arial" w:hAnsi="Arial" w:cs="Arial"/>
          <w:b/>
          <w:i/>
          <w:sz w:val="20"/>
          <w:szCs w:val="20"/>
        </w:rPr>
        <w:t>The essential function of each student services, administrative services, and instructional services unit at the college is to serve student learning</w:t>
      </w:r>
      <w:r w:rsidR="00467D8C" w:rsidRPr="00A7361E">
        <w:rPr>
          <w:rFonts w:ascii="Arial" w:hAnsi="Arial" w:cs="Arial"/>
          <w:b/>
          <w:i/>
          <w:sz w:val="20"/>
          <w:szCs w:val="20"/>
        </w:rPr>
        <w:t xml:space="preserve"> and success</w:t>
      </w:r>
      <w:r w:rsidRPr="00A7361E">
        <w:rPr>
          <w:rFonts w:ascii="Arial" w:hAnsi="Arial" w:cs="Arial"/>
          <w:b/>
          <w:i/>
          <w:sz w:val="20"/>
          <w:szCs w:val="20"/>
        </w:rPr>
        <w:t xml:space="preserve">.  </w:t>
      </w:r>
      <w:r w:rsidR="003A2BDD" w:rsidRPr="00A7361E">
        <w:rPr>
          <w:rFonts w:ascii="Arial" w:hAnsi="Arial" w:cs="Arial"/>
          <w:b/>
          <w:i/>
          <w:sz w:val="20"/>
          <w:szCs w:val="20"/>
        </w:rPr>
        <w:t>Program r</w:t>
      </w:r>
      <w:r w:rsidR="00A501B6" w:rsidRPr="00A7361E">
        <w:rPr>
          <w:rFonts w:ascii="Arial" w:hAnsi="Arial" w:cs="Arial"/>
          <w:b/>
          <w:i/>
          <w:sz w:val="20"/>
          <w:szCs w:val="20"/>
        </w:rPr>
        <w:t xml:space="preserve">eview is an established process by which </w:t>
      </w:r>
      <w:r w:rsidRPr="00A7361E">
        <w:rPr>
          <w:rFonts w:ascii="Arial" w:hAnsi="Arial" w:cs="Arial"/>
          <w:b/>
          <w:i/>
          <w:sz w:val="20"/>
          <w:szCs w:val="20"/>
        </w:rPr>
        <w:t xml:space="preserve">each of those units </w:t>
      </w:r>
      <w:r w:rsidR="00845E75" w:rsidRPr="00A7361E">
        <w:rPr>
          <w:rFonts w:ascii="Arial" w:hAnsi="Arial" w:cs="Arial"/>
          <w:b/>
          <w:i/>
          <w:sz w:val="20"/>
          <w:szCs w:val="20"/>
        </w:rPr>
        <w:t xml:space="preserve">use quantitative and qualitative evidence to </w:t>
      </w:r>
      <w:r w:rsidR="00A501B6" w:rsidRPr="00A7361E">
        <w:rPr>
          <w:rFonts w:ascii="Arial" w:hAnsi="Arial" w:cs="Arial"/>
          <w:b/>
          <w:i/>
          <w:sz w:val="20"/>
          <w:szCs w:val="20"/>
        </w:rPr>
        <w:t>asses</w:t>
      </w:r>
      <w:r w:rsidRPr="00A7361E">
        <w:rPr>
          <w:rFonts w:ascii="Arial" w:hAnsi="Arial" w:cs="Arial"/>
          <w:b/>
          <w:i/>
          <w:sz w:val="20"/>
          <w:szCs w:val="20"/>
        </w:rPr>
        <w:t>s its st</w:t>
      </w:r>
      <w:r w:rsidR="00EB0384" w:rsidRPr="00A7361E">
        <w:rPr>
          <w:rFonts w:ascii="Arial" w:hAnsi="Arial" w:cs="Arial"/>
          <w:b/>
          <w:i/>
          <w:sz w:val="20"/>
          <w:szCs w:val="20"/>
        </w:rPr>
        <w:t>rengths and weaknesses and seek</w:t>
      </w:r>
      <w:r w:rsidR="00FF0B6F" w:rsidRPr="00A7361E">
        <w:rPr>
          <w:rFonts w:ascii="Arial" w:hAnsi="Arial" w:cs="Arial"/>
          <w:b/>
          <w:i/>
          <w:sz w:val="20"/>
          <w:szCs w:val="20"/>
        </w:rPr>
        <w:t xml:space="preserve"> ways to </w:t>
      </w:r>
      <w:r w:rsidR="00782326" w:rsidRPr="00A7361E">
        <w:rPr>
          <w:rFonts w:ascii="Arial" w:hAnsi="Arial" w:cs="Arial"/>
          <w:b/>
          <w:i/>
          <w:sz w:val="20"/>
          <w:szCs w:val="20"/>
        </w:rPr>
        <w:t>improve its performance</w:t>
      </w:r>
      <w:r w:rsidR="00D61D3E" w:rsidRPr="00A7361E">
        <w:rPr>
          <w:rFonts w:ascii="Arial" w:hAnsi="Arial" w:cs="Arial"/>
          <w:b/>
          <w:i/>
          <w:sz w:val="20"/>
          <w:szCs w:val="20"/>
        </w:rPr>
        <w:t xml:space="preserve">.  </w:t>
      </w:r>
      <w:r w:rsidRPr="00A7361E">
        <w:rPr>
          <w:rFonts w:ascii="Arial" w:hAnsi="Arial" w:cs="Arial"/>
          <w:b/>
          <w:i/>
          <w:sz w:val="20"/>
          <w:szCs w:val="20"/>
        </w:rPr>
        <w:t>U</w:t>
      </w:r>
      <w:r w:rsidR="00400985" w:rsidRPr="00A7361E">
        <w:rPr>
          <w:rFonts w:ascii="Arial" w:hAnsi="Arial" w:cs="Arial"/>
          <w:b/>
          <w:i/>
          <w:sz w:val="20"/>
          <w:szCs w:val="20"/>
        </w:rPr>
        <w:t>ltimate</w:t>
      </w:r>
      <w:r w:rsidRPr="00A7361E">
        <w:rPr>
          <w:rFonts w:ascii="Arial" w:hAnsi="Arial" w:cs="Arial"/>
          <w:b/>
          <w:i/>
          <w:sz w:val="20"/>
          <w:szCs w:val="20"/>
        </w:rPr>
        <w:t>ly, the</w:t>
      </w:r>
      <w:r w:rsidR="00400985" w:rsidRPr="00A7361E">
        <w:rPr>
          <w:rFonts w:ascii="Arial" w:hAnsi="Arial" w:cs="Arial"/>
          <w:b/>
          <w:i/>
          <w:sz w:val="20"/>
          <w:szCs w:val="20"/>
        </w:rPr>
        <w:t xml:space="preserve"> purpose of a</w:t>
      </w:r>
      <w:r w:rsidR="00D61D3E" w:rsidRPr="00A7361E">
        <w:rPr>
          <w:rFonts w:ascii="Arial" w:hAnsi="Arial" w:cs="Arial"/>
          <w:b/>
          <w:i/>
          <w:sz w:val="20"/>
          <w:szCs w:val="20"/>
        </w:rPr>
        <w:t xml:space="preserve">ligning the Program Review Committee’s mission and process with the college’s </w:t>
      </w:r>
      <w:r w:rsidR="00E07AD6" w:rsidRPr="00A7361E">
        <w:rPr>
          <w:rFonts w:ascii="Arial" w:hAnsi="Arial" w:cs="Arial"/>
          <w:b/>
          <w:i/>
          <w:sz w:val="20"/>
          <w:szCs w:val="20"/>
        </w:rPr>
        <w:t>m</w:t>
      </w:r>
      <w:r w:rsidR="00D61D3E" w:rsidRPr="00A7361E">
        <w:rPr>
          <w:rFonts w:ascii="Arial" w:hAnsi="Arial" w:cs="Arial"/>
          <w:b/>
          <w:i/>
          <w:sz w:val="20"/>
          <w:szCs w:val="20"/>
        </w:rPr>
        <w:t xml:space="preserve">ission, </w:t>
      </w:r>
      <w:r w:rsidR="00E07AD6" w:rsidRPr="00A7361E">
        <w:rPr>
          <w:rFonts w:ascii="Arial" w:hAnsi="Arial" w:cs="Arial"/>
          <w:b/>
          <w:i/>
          <w:sz w:val="20"/>
          <w:szCs w:val="20"/>
        </w:rPr>
        <w:t>institutional master p</w:t>
      </w:r>
      <w:r w:rsidR="00D61D3E" w:rsidRPr="00A7361E">
        <w:rPr>
          <w:rFonts w:ascii="Arial" w:hAnsi="Arial" w:cs="Arial"/>
          <w:b/>
          <w:i/>
          <w:sz w:val="20"/>
          <w:szCs w:val="20"/>
        </w:rPr>
        <w:t xml:space="preserve">lan, and accreditation standards </w:t>
      </w:r>
      <w:r w:rsidR="00252605" w:rsidRPr="00A7361E">
        <w:rPr>
          <w:rFonts w:ascii="Arial" w:hAnsi="Arial" w:cs="Arial"/>
          <w:b/>
          <w:i/>
          <w:sz w:val="20"/>
          <w:szCs w:val="20"/>
        </w:rPr>
        <w:t>is the data-driven</w:t>
      </w:r>
      <w:r w:rsidR="000D2F38" w:rsidRPr="00A7361E">
        <w:rPr>
          <w:rFonts w:ascii="Arial" w:hAnsi="Arial" w:cs="Arial"/>
          <w:b/>
          <w:i/>
          <w:sz w:val="20"/>
          <w:szCs w:val="20"/>
        </w:rPr>
        <w:t>, planned</w:t>
      </w:r>
      <w:r w:rsidR="00FF0B6F" w:rsidRPr="00A7361E">
        <w:rPr>
          <w:rFonts w:ascii="Arial" w:hAnsi="Arial" w:cs="Arial"/>
          <w:b/>
          <w:i/>
          <w:sz w:val="20"/>
          <w:szCs w:val="20"/>
        </w:rPr>
        <w:t>, continuous</w:t>
      </w:r>
      <w:r w:rsidR="00400985" w:rsidRPr="00A7361E">
        <w:rPr>
          <w:rFonts w:ascii="Arial" w:hAnsi="Arial" w:cs="Arial"/>
          <w:b/>
          <w:i/>
          <w:sz w:val="20"/>
          <w:szCs w:val="20"/>
        </w:rPr>
        <w:t xml:space="preserve"> improve</w:t>
      </w:r>
      <w:r w:rsidR="000D2F38" w:rsidRPr="00A7361E">
        <w:rPr>
          <w:rFonts w:ascii="Arial" w:hAnsi="Arial" w:cs="Arial"/>
          <w:b/>
          <w:i/>
          <w:sz w:val="20"/>
          <w:szCs w:val="20"/>
        </w:rPr>
        <w:t>ment of</w:t>
      </w:r>
      <w:r w:rsidRPr="00A7361E">
        <w:rPr>
          <w:rFonts w:ascii="Arial" w:hAnsi="Arial" w:cs="Arial"/>
          <w:b/>
          <w:i/>
          <w:sz w:val="20"/>
          <w:szCs w:val="20"/>
        </w:rPr>
        <w:t xml:space="preserve"> student learning and </w:t>
      </w:r>
      <w:r w:rsidR="00467D8C" w:rsidRPr="00A7361E">
        <w:rPr>
          <w:rFonts w:ascii="Arial" w:hAnsi="Arial" w:cs="Arial"/>
          <w:b/>
          <w:i/>
          <w:sz w:val="20"/>
          <w:szCs w:val="20"/>
        </w:rPr>
        <w:t>success.</w:t>
      </w:r>
      <w:r w:rsidR="00446DE9">
        <w:rPr>
          <w:rFonts w:ascii="Arial" w:hAnsi="Arial" w:cs="Arial"/>
          <w:b/>
          <w:i/>
          <w:sz w:val="20"/>
          <w:szCs w:val="20"/>
        </w:rPr>
        <w:t xml:space="preserve">  The analysis and</w:t>
      </w:r>
      <w:r w:rsidR="00874A55" w:rsidRPr="00A7361E">
        <w:rPr>
          <w:rFonts w:ascii="Arial" w:hAnsi="Arial" w:cs="Arial"/>
          <w:b/>
          <w:i/>
          <w:sz w:val="20"/>
          <w:szCs w:val="20"/>
        </w:rPr>
        <w:t xml:space="preserve"> outputs of program review should inform and guide dialog, decision-making, planning, resource allocation</w:t>
      </w:r>
      <w:r w:rsidR="00506552" w:rsidRPr="00A7361E">
        <w:rPr>
          <w:rFonts w:ascii="Arial" w:hAnsi="Arial" w:cs="Arial"/>
          <w:b/>
          <w:i/>
          <w:sz w:val="20"/>
          <w:szCs w:val="20"/>
        </w:rPr>
        <w:t>,</w:t>
      </w:r>
      <w:r w:rsidR="00874A55" w:rsidRPr="00A7361E">
        <w:rPr>
          <w:rFonts w:ascii="Arial" w:hAnsi="Arial" w:cs="Arial"/>
          <w:b/>
          <w:i/>
          <w:sz w:val="20"/>
          <w:szCs w:val="20"/>
        </w:rPr>
        <w:t xml:space="preserve"> and budget considerations within units and across the institution.</w:t>
      </w:r>
    </w:p>
    <w:p w14:paraId="3425E731" w14:textId="77777777" w:rsidR="00D1724F" w:rsidRPr="00A7361E" w:rsidRDefault="00D1724F" w:rsidP="00A7361E">
      <w:pPr>
        <w:widowControl w:val="0"/>
        <w:autoSpaceDE w:val="0"/>
        <w:autoSpaceDN w:val="0"/>
        <w:adjustRightInd w:val="0"/>
        <w:rPr>
          <w:rFonts w:ascii="Arial" w:hAnsi="Arial" w:cs="Arial"/>
          <w:color w:val="0070C0"/>
          <w:sz w:val="20"/>
          <w:szCs w:val="20"/>
        </w:rPr>
      </w:pPr>
    </w:p>
    <w:p w14:paraId="223862EA" w14:textId="77777777" w:rsidR="00A32804" w:rsidRPr="00A7361E" w:rsidRDefault="00A32804" w:rsidP="00A7361E">
      <w:pPr>
        <w:rPr>
          <w:rFonts w:ascii="Arial" w:hAnsi="Arial" w:cs="Arial"/>
          <w:sz w:val="20"/>
          <w:szCs w:val="20"/>
        </w:rPr>
      </w:pPr>
      <w:r w:rsidRPr="00A7361E">
        <w:rPr>
          <w:rFonts w:ascii="Arial" w:hAnsi="Arial" w:cs="Arial"/>
          <w:sz w:val="20"/>
          <w:szCs w:val="20"/>
        </w:rPr>
        <w:t xml:space="preserve">3. Please review previous answers to this Governance and Non-Governance Committee Surveys. How has this committee improved its processes? </w:t>
      </w:r>
    </w:p>
    <w:p w14:paraId="6315519E" w14:textId="1D607CE8" w:rsidR="006C3381" w:rsidRPr="00775A08" w:rsidRDefault="00C137A7" w:rsidP="00A7361E">
      <w:pPr>
        <w:rPr>
          <w:rFonts w:ascii="Arial" w:hAnsi="Arial" w:cs="Arial"/>
          <w:b/>
          <w:i/>
          <w:sz w:val="20"/>
          <w:szCs w:val="20"/>
        </w:rPr>
      </w:pPr>
      <w:r w:rsidRPr="00775A08">
        <w:rPr>
          <w:rFonts w:ascii="Arial" w:hAnsi="Arial" w:cs="Arial"/>
          <w:b/>
          <w:i/>
          <w:sz w:val="20"/>
          <w:szCs w:val="20"/>
        </w:rPr>
        <w:t xml:space="preserve">In the last year, we have been able to transform Program Reviews from “shelf documents” (completed but not meaningfully examined or used to effect change in departments or the institution) to </w:t>
      </w:r>
      <w:r w:rsidR="00D40A42" w:rsidRPr="00775A08">
        <w:rPr>
          <w:rFonts w:ascii="Arial" w:hAnsi="Arial" w:cs="Arial"/>
          <w:b/>
          <w:i/>
          <w:sz w:val="20"/>
          <w:szCs w:val="20"/>
        </w:rPr>
        <w:t xml:space="preserve">information sources that </w:t>
      </w:r>
      <w:r w:rsidR="008D3B94" w:rsidRPr="00775A08">
        <w:rPr>
          <w:rFonts w:ascii="Arial" w:hAnsi="Arial" w:cs="Arial"/>
          <w:b/>
          <w:i/>
          <w:sz w:val="20"/>
          <w:szCs w:val="20"/>
        </w:rPr>
        <w:t xml:space="preserve">can provide actionable insight and </w:t>
      </w:r>
      <w:r w:rsidR="00D40A42" w:rsidRPr="00775A08">
        <w:rPr>
          <w:rFonts w:ascii="Arial" w:hAnsi="Arial" w:cs="Arial"/>
          <w:b/>
          <w:i/>
          <w:sz w:val="20"/>
          <w:szCs w:val="20"/>
        </w:rPr>
        <w:t xml:space="preserve">drive data-driven decision-making.  </w:t>
      </w:r>
    </w:p>
    <w:p w14:paraId="7545628F" w14:textId="5960538D" w:rsidR="0008029A" w:rsidRDefault="00D40A42" w:rsidP="00A7361E">
      <w:pPr>
        <w:rPr>
          <w:rFonts w:ascii="Arial" w:hAnsi="Arial" w:cs="Arial"/>
          <w:b/>
          <w:i/>
          <w:sz w:val="20"/>
          <w:szCs w:val="20"/>
        </w:rPr>
      </w:pPr>
      <w:r w:rsidRPr="00775A08">
        <w:rPr>
          <w:rFonts w:ascii="Arial" w:hAnsi="Arial" w:cs="Arial"/>
          <w:b/>
          <w:i/>
          <w:sz w:val="20"/>
          <w:szCs w:val="20"/>
        </w:rPr>
        <w:t>-</w:t>
      </w:r>
      <w:r w:rsidR="0008029A" w:rsidRPr="00775A08">
        <w:rPr>
          <w:rFonts w:ascii="Arial" w:hAnsi="Arial" w:cs="Arial"/>
          <w:b/>
          <w:i/>
          <w:sz w:val="20"/>
          <w:szCs w:val="20"/>
        </w:rPr>
        <w:t xml:space="preserve"> In Spring 2018, presented to the Master Planning Committee, best practices </w:t>
      </w:r>
      <w:r w:rsidR="00FA5F0A" w:rsidRPr="00775A08">
        <w:rPr>
          <w:rFonts w:ascii="Arial" w:hAnsi="Arial" w:cs="Arial"/>
          <w:b/>
          <w:i/>
          <w:sz w:val="20"/>
          <w:szCs w:val="20"/>
        </w:rPr>
        <w:t>i</w:t>
      </w:r>
      <w:r w:rsidR="00651BB7">
        <w:rPr>
          <w:rFonts w:ascii="Arial" w:hAnsi="Arial" w:cs="Arial"/>
          <w:b/>
          <w:i/>
          <w:sz w:val="20"/>
          <w:szCs w:val="20"/>
        </w:rPr>
        <w:t>n services and pedagogy by</w:t>
      </w:r>
      <w:r w:rsidR="0008029A" w:rsidRPr="00775A08">
        <w:rPr>
          <w:rFonts w:ascii="Arial" w:hAnsi="Arial" w:cs="Arial"/>
          <w:b/>
          <w:i/>
          <w:sz w:val="20"/>
          <w:szCs w:val="20"/>
        </w:rPr>
        <w:t xml:space="preserve"> conducting a content analysis for patterns among the responses to learning outcomes questions. </w:t>
      </w:r>
      <w:r w:rsidRPr="00775A08">
        <w:rPr>
          <w:rFonts w:ascii="Arial" w:hAnsi="Arial" w:cs="Arial"/>
          <w:b/>
          <w:i/>
          <w:sz w:val="20"/>
          <w:szCs w:val="20"/>
        </w:rPr>
        <w:t xml:space="preserve"> </w:t>
      </w:r>
    </w:p>
    <w:p w14:paraId="166DE7CA" w14:textId="33B5458C" w:rsidR="00B637CF" w:rsidRPr="00775A08" w:rsidRDefault="00B637CF" w:rsidP="00B637CF">
      <w:pPr>
        <w:rPr>
          <w:rFonts w:ascii="Arial" w:hAnsi="Arial" w:cs="Arial"/>
          <w:b/>
          <w:i/>
          <w:sz w:val="20"/>
          <w:szCs w:val="20"/>
        </w:rPr>
      </w:pPr>
      <w:r w:rsidRPr="00775A08">
        <w:rPr>
          <w:rFonts w:ascii="Arial" w:hAnsi="Arial" w:cs="Arial"/>
          <w:b/>
          <w:i/>
          <w:sz w:val="20"/>
          <w:szCs w:val="20"/>
        </w:rPr>
        <w:t>- The PR process now invo</w:t>
      </w:r>
      <w:r w:rsidR="00651BB7">
        <w:rPr>
          <w:rFonts w:ascii="Arial" w:hAnsi="Arial" w:cs="Arial"/>
          <w:b/>
          <w:i/>
          <w:sz w:val="20"/>
          <w:szCs w:val="20"/>
        </w:rPr>
        <w:t>lves deans and/or VPs to examining</w:t>
      </w:r>
      <w:r w:rsidRPr="00775A08">
        <w:rPr>
          <w:rFonts w:ascii="Arial" w:hAnsi="Arial" w:cs="Arial"/>
          <w:b/>
          <w:i/>
          <w:sz w:val="20"/>
          <w:szCs w:val="20"/>
        </w:rPr>
        <w:t xml:space="preserve"> their area’s PR subm</w:t>
      </w:r>
      <w:r w:rsidR="00651BB7">
        <w:rPr>
          <w:rFonts w:ascii="Arial" w:hAnsi="Arial" w:cs="Arial"/>
          <w:b/>
          <w:i/>
          <w:sz w:val="20"/>
          <w:szCs w:val="20"/>
        </w:rPr>
        <w:t>issions for accuracy and providing</w:t>
      </w:r>
      <w:r w:rsidRPr="00775A08">
        <w:rPr>
          <w:rFonts w:ascii="Arial" w:hAnsi="Arial" w:cs="Arial"/>
          <w:b/>
          <w:i/>
          <w:sz w:val="20"/>
          <w:szCs w:val="20"/>
        </w:rPr>
        <w:t xml:space="preserve"> feedback.  That feedback will be displayed in the archived PR.</w:t>
      </w:r>
    </w:p>
    <w:p w14:paraId="1161DAF2" w14:textId="77777777" w:rsidR="00B637CF" w:rsidRPr="00775A08" w:rsidRDefault="00B637CF" w:rsidP="00B637CF">
      <w:pPr>
        <w:rPr>
          <w:rFonts w:ascii="Arial" w:hAnsi="Arial" w:cs="Arial"/>
          <w:b/>
          <w:i/>
          <w:sz w:val="20"/>
          <w:szCs w:val="20"/>
        </w:rPr>
      </w:pPr>
      <w:r w:rsidRPr="00775A08">
        <w:rPr>
          <w:rFonts w:ascii="Arial" w:hAnsi="Arial" w:cs="Arial"/>
          <w:b/>
          <w:i/>
          <w:sz w:val="20"/>
          <w:szCs w:val="20"/>
        </w:rPr>
        <w:t xml:space="preserve">- A Facilities Report, Technology Report, Equity Report, DE Report, Staffing Report, and Learning Outcomes Report is annually generated from the compiled responses to the relevant PR section responses.  The reports are provided to the associated Vice President, managers, or committee chairs over those areas.  The IPCC and Master Planning Committees will be presented with these </w:t>
      </w:r>
      <w:r w:rsidRPr="00775A08">
        <w:rPr>
          <w:rFonts w:ascii="Arial" w:hAnsi="Arial" w:cs="Arial"/>
          <w:b/>
          <w:i/>
          <w:sz w:val="20"/>
          <w:szCs w:val="20"/>
        </w:rPr>
        <w:lastRenderedPageBreak/>
        <w:t>reports along with a summary of derived insights that may have implications as they relate to the college’s mission or master plan.</w:t>
      </w:r>
    </w:p>
    <w:p w14:paraId="72192FFB" w14:textId="77777777" w:rsidR="00B637CF" w:rsidRPr="00775A08" w:rsidRDefault="00B637CF" w:rsidP="00B637CF">
      <w:pPr>
        <w:rPr>
          <w:rFonts w:ascii="Arial" w:hAnsi="Arial" w:cs="Arial"/>
          <w:b/>
          <w:i/>
          <w:sz w:val="20"/>
          <w:szCs w:val="20"/>
        </w:rPr>
      </w:pPr>
      <w:r w:rsidRPr="00775A08">
        <w:rPr>
          <w:rFonts w:ascii="Arial" w:hAnsi="Arial" w:cs="Arial"/>
          <w:b/>
          <w:i/>
          <w:sz w:val="20"/>
          <w:szCs w:val="20"/>
        </w:rPr>
        <w:t xml:space="preserve">- Instructional areas are provided with a dashboard of data to include pass rates that can be disaggregated by gender, ethnicity, time of day, modality, and term. </w:t>
      </w:r>
    </w:p>
    <w:p w14:paraId="4B52A79E" w14:textId="77777777" w:rsidR="00B637CF" w:rsidRPr="00775A08" w:rsidRDefault="00B637CF" w:rsidP="00B637CF">
      <w:pPr>
        <w:rPr>
          <w:rFonts w:ascii="Arial" w:hAnsi="Arial" w:cs="Arial"/>
          <w:b/>
          <w:i/>
          <w:sz w:val="20"/>
          <w:szCs w:val="20"/>
        </w:rPr>
      </w:pPr>
      <w:r w:rsidRPr="00775A08">
        <w:rPr>
          <w:rFonts w:ascii="Arial" w:hAnsi="Arial" w:cs="Arial"/>
          <w:b/>
          <w:i/>
          <w:sz w:val="20"/>
          <w:szCs w:val="20"/>
        </w:rPr>
        <w:t xml:space="preserve">- Unprecedented level of guidance on program review process through one-on-one outreach and support to each PR completer, instructional videos, infographics like Guide to Requesting Resources and Decisions on PRs and Resource Requests, publicly posted schedule of when each dept is due for Full or Update Review, Guide on Mission Statement &amp; Goals, centralized access to manuals for hiring allocation committees.  </w:t>
      </w:r>
    </w:p>
    <w:p w14:paraId="3CF546EB" w14:textId="77777777" w:rsidR="00B637CF" w:rsidRPr="00775A08" w:rsidRDefault="00B637CF" w:rsidP="00B637CF">
      <w:pPr>
        <w:rPr>
          <w:rFonts w:ascii="Arial" w:hAnsi="Arial" w:cs="Arial"/>
          <w:b/>
          <w:i/>
          <w:sz w:val="20"/>
          <w:szCs w:val="20"/>
        </w:rPr>
      </w:pPr>
      <w:r w:rsidRPr="00775A08">
        <w:rPr>
          <w:rFonts w:ascii="Arial" w:hAnsi="Arial" w:cs="Arial"/>
          <w:b/>
          <w:i/>
          <w:sz w:val="20"/>
          <w:szCs w:val="20"/>
        </w:rPr>
        <w:t>- The Office of Research &amp; Planning collaborated with the Senate to establish a process that now requires every department to annually examine their data, engage in dialog, and provide program review documented evidence of that dialog.</w:t>
      </w:r>
    </w:p>
    <w:p w14:paraId="28AE7C24" w14:textId="77777777" w:rsidR="00B637CF" w:rsidRPr="00775A08" w:rsidRDefault="00B637CF" w:rsidP="00B637CF">
      <w:pPr>
        <w:rPr>
          <w:rFonts w:ascii="Arial" w:hAnsi="Arial" w:cs="Arial"/>
          <w:b/>
          <w:i/>
          <w:sz w:val="20"/>
          <w:szCs w:val="20"/>
        </w:rPr>
      </w:pPr>
      <w:r w:rsidRPr="00775A08">
        <w:rPr>
          <w:rFonts w:ascii="Arial" w:hAnsi="Arial" w:cs="Arial"/>
          <w:b/>
          <w:i/>
          <w:sz w:val="20"/>
          <w:szCs w:val="20"/>
        </w:rPr>
        <w:t>- The Office of Research &amp; Planning collaborated with the Senate to establish a process that now requires career education programs that fall below their program-set standards for job placement rate (or licensure exam pass rate) to seek advisory committee recommendations, examine labor market data, dialog about program improvement, and place in the next program review, a plan for improvement.</w:t>
      </w:r>
    </w:p>
    <w:p w14:paraId="34FAD944" w14:textId="54F48E2F" w:rsidR="00B637CF" w:rsidRPr="00775A08" w:rsidRDefault="00B637CF" w:rsidP="00A7361E">
      <w:pPr>
        <w:rPr>
          <w:rFonts w:ascii="Arial" w:hAnsi="Arial" w:cs="Arial"/>
          <w:b/>
          <w:i/>
          <w:sz w:val="20"/>
          <w:szCs w:val="20"/>
        </w:rPr>
      </w:pPr>
      <w:r w:rsidRPr="00775A08">
        <w:rPr>
          <w:rFonts w:ascii="Arial" w:hAnsi="Arial" w:cs="Arial"/>
          <w:b/>
          <w:i/>
          <w:sz w:val="20"/>
          <w:szCs w:val="20"/>
        </w:rPr>
        <w:t>- Depts that have historically failed to complete program reviews have achieved 100% completion due to targeted and preemptive outreach and support.</w:t>
      </w:r>
    </w:p>
    <w:p w14:paraId="3E636401" w14:textId="06003DA7" w:rsidR="002C5E9A" w:rsidRPr="00775A08" w:rsidRDefault="0008029A" w:rsidP="00A7361E">
      <w:pPr>
        <w:rPr>
          <w:rFonts w:ascii="Arial" w:hAnsi="Arial" w:cs="Arial"/>
          <w:b/>
          <w:i/>
          <w:sz w:val="20"/>
          <w:szCs w:val="20"/>
        </w:rPr>
      </w:pPr>
      <w:r w:rsidRPr="00775A08">
        <w:rPr>
          <w:rFonts w:ascii="Arial" w:hAnsi="Arial" w:cs="Arial"/>
          <w:b/>
          <w:i/>
          <w:sz w:val="20"/>
          <w:szCs w:val="20"/>
        </w:rPr>
        <w:t xml:space="preserve">- </w:t>
      </w:r>
      <w:r w:rsidR="00D40A42" w:rsidRPr="00775A08">
        <w:rPr>
          <w:rFonts w:ascii="Arial" w:hAnsi="Arial" w:cs="Arial"/>
          <w:b/>
          <w:i/>
          <w:sz w:val="20"/>
          <w:szCs w:val="20"/>
        </w:rPr>
        <w:t xml:space="preserve">After every department was provided guidance on components to include in a mission statement </w:t>
      </w:r>
      <w:r w:rsidR="001F6D74" w:rsidRPr="00775A08">
        <w:rPr>
          <w:rFonts w:ascii="Arial" w:hAnsi="Arial" w:cs="Arial"/>
          <w:b/>
          <w:i/>
          <w:sz w:val="20"/>
          <w:szCs w:val="20"/>
        </w:rPr>
        <w:t>and models to follow</w:t>
      </w:r>
      <w:r w:rsidR="00D40A42" w:rsidRPr="00775A08">
        <w:rPr>
          <w:rFonts w:ascii="Arial" w:hAnsi="Arial" w:cs="Arial"/>
          <w:b/>
          <w:i/>
          <w:sz w:val="20"/>
          <w:szCs w:val="20"/>
        </w:rPr>
        <w:t xml:space="preserve">, every department </w:t>
      </w:r>
      <w:r w:rsidR="001F6D74" w:rsidRPr="00775A08">
        <w:rPr>
          <w:rFonts w:ascii="Arial" w:hAnsi="Arial" w:cs="Arial"/>
          <w:b/>
          <w:i/>
          <w:sz w:val="20"/>
          <w:szCs w:val="20"/>
        </w:rPr>
        <w:t>now has a mission statement.</w:t>
      </w:r>
    </w:p>
    <w:p w14:paraId="1021D7DE" w14:textId="3E8C5949" w:rsidR="00D40A42" w:rsidRPr="00775A08" w:rsidRDefault="00D40A42" w:rsidP="00A7361E">
      <w:pPr>
        <w:rPr>
          <w:rFonts w:ascii="Arial" w:hAnsi="Arial" w:cs="Arial"/>
          <w:b/>
          <w:i/>
          <w:sz w:val="20"/>
          <w:szCs w:val="20"/>
        </w:rPr>
      </w:pPr>
      <w:r w:rsidRPr="00775A08">
        <w:rPr>
          <w:rFonts w:ascii="Arial" w:hAnsi="Arial" w:cs="Arial"/>
          <w:b/>
          <w:i/>
          <w:sz w:val="20"/>
          <w:szCs w:val="20"/>
        </w:rPr>
        <w:t xml:space="preserve">- </w:t>
      </w:r>
      <w:r w:rsidR="001F6D74" w:rsidRPr="00775A08">
        <w:rPr>
          <w:rFonts w:ascii="Arial" w:hAnsi="Arial" w:cs="Arial"/>
          <w:b/>
          <w:i/>
          <w:sz w:val="20"/>
          <w:szCs w:val="20"/>
        </w:rPr>
        <w:t>Previously, some division chairs did not inform their faculty about the program review process nor ask their input.  Now, f</w:t>
      </w:r>
      <w:r w:rsidRPr="00775A08">
        <w:rPr>
          <w:rFonts w:ascii="Arial" w:hAnsi="Arial" w:cs="Arial"/>
          <w:b/>
          <w:i/>
          <w:sz w:val="20"/>
          <w:szCs w:val="20"/>
        </w:rPr>
        <w:t>aculty heads of each instructional departm</w:t>
      </w:r>
      <w:r w:rsidR="001F6D74" w:rsidRPr="00775A08">
        <w:rPr>
          <w:rFonts w:ascii="Arial" w:hAnsi="Arial" w:cs="Arial"/>
          <w:b/>
          <w:i/>
          <w:sz w:val="20"/>
          <w:szCs w:val="20"/>
        </w:rPr>
        <w:t>ent know</w:t>
      </w:r>
      <w:r w:rsidRPr="00775A08">
        <w:rPr>
          <w:rFonts w:ascii="Arial" w:hAnsi="Arial" w:cs="Arial"/>
          <w:b/>
          <w:i/>
          <w:sz w:val="20"/>
          <w:szCs w:val="20"/>
        </w:rPr>
        <w:t xml:space="preserve"> what program review is and those due for Full Review completed them.</w:t>
      </w:r>
    </w:p>
    <w:p w14:paraId="4E0FEE61" w14:textId="77777777" w:rsidR="002914CA" w:rsidRPr="00A7361E" w:rsidRDefault="002914CA" w:rsidP="00A7361E">
      <w:pPr>
        <w:rPr>
          <w:rFonts w:ascii="Arial" w:hAnsi="Arial" w:cs="Arial"/>
          <w:color w:val="0070C0"/>
          <w:sz w:val="20"/>
          <w:szCs w:val="20"/>
        </w:rPr>
      </w:pPr>
    </w:p>
    <w:p w14:paraId="22125B47" w14:textId="41D6333A" w:rsidR="002914CA" w:rsidRPr="00A7361E" w:rsidRDefault="00EB5A1A" w:rsidP="00A7361E">
      <w:pPr>
        <w:rPr>
          <w:rFonts w:ascii="Arial" w:hAnsi="Arial" w:cs="Arial"/>
          <w:color w:val="000000" w:themeColor="text1"/>
          <w:sz w:val="20"/>
          <w:szCs w:val="20"/>
        </w:rPr>
      </w:pPr>
      <w:r w:rsidRPr="00A7361E">
        <w:rPr>
          <w:rFonts w:ascii="Arial" w:hAnsi="Arial" w:cs="Arial"/>
          <w:color w:val="000000" w:themeColor="text1"/>
          <w:sz w:val="20"/>
          <w:szCs w:val="20"/>
        </w:rPr>
        <w:t xml:space="preserve">4. Are there currently any challenges or obstacles hindering the operation of the committee? Please explain. </w:t>
      </w:r>
    </w:p>
    <w:p w14:paraId="25EFEC5B" w14:textId="004B12EA" w:rsidR="005F4786" w:rsidRPr="00775A08" w:rsidRDefault="005F4786" w:rsidP="00A7361E">
      <w:pPr>
        <w:rPr>
          <w:rFonts w:ascii="Arial" w:hAnsi="Arial" w:cs="Arial"/>
          <w:b/>
          <w:i/>
          <w:color w:val="000000" w:themeColor="text1"/>
          <w:sz w:val="20"/>
          <w:szCs w:val="20"/>
        </w:rPr>
      </w:pPr>
      <w:r w:rsidRPr="00775A08">
        <w:rPr>
          <w:rFonts w:ascii="Arial" w:hAnsi="Arial" w:cs="Arial"/>
          <w:b/>
          <w:i/>
          <w:color w:val="000000" w:themeColor="text1"/>
          <w:sz w:val="20"/>
          <w:szCs w:val="20"/>
        </w:rPr>
        <w:t>We appear to require more time for discussion and training than is available within the designated meeting dates during the semester.</w:t>
      </w:r>
    </w:p>
    <w:p w14:paraId="3544819E" w14:textId="77777777" w:rsidR="002914CA" w:rsidRPr="00A7361E" w:rsidRDefault="002914CA" w:rsidP="00A7361E">
      <w:pPr>
        <w:rPr>
          <w:rFonts w:ascii="Arial" w:hAnsi="Arial" w:cs="Arial"/>
          <w:color w:val="0070C0"/>
          <w:sz w:val="20"/>
          <w:szCs w:val="20"/>
        </w:rPr>
      </w:pPr>
    </w:p>
    <w:p w14:paraId="2A7CB3BC" w14:textId="1009CFFF" w:rsidR="002914CA" w:rsidRPr="00A7361E" w:rsidRDefault="002914CA" w:rsidP="00A7361E">
      <w:pPr>
        <w:rPr>
          <w:rFonts w:ascii="Arial" w:hAnsi="Arial" w:cs="Arial"/>
          <w:color w:val="000000" w:themeColor="text1"/>
          <w:sz w:val="20"/>
          <w:szCs w:val="20"/>
        </w:rPr>
      </w:pPr>
      <w:r w:rsidRPr="00A7361E">
        <w:rPr>
          <w:rFonts w:ascii="Arial" w:hAnsi="Arial" w:cs="Arial"/>
          <w:color w:val="000000" w:themeColor="text1"/>
          <w:sz w:val="20"/>
          <w:szCs w:val="20"/>
        </w:rPr>
        <w:t xml:space="preserve">5. Last year for this survey, committees were asked to develop and report two indicators for measuring the committee's progress in improving its processes. Please report on the indicators for this year. How will you incorporate these indicators in the regular operations of the committee? </w:t>
      </w:r>
    </w:p>
    <w:p w14:paraId="1A833AFE" w14:textId="77777777" w:rsidR="005C4276" w:rsidRPr="00A7361E" w:rsidRDefault="005C4276" w:rsidP="00A7361E">
      <w:pPr>
        <w:rPr>
          <w:rFonts w:ascii="Arial" w:hAnsi="Arial" w:cs="Arial"/>
          <w:color w:val="000000" w:themeColor="text1"/>
          <w:sz w:val="20"/>
          <w:szCs w:val="20"/>
        </w:rPr>
      </w:pPr>
    </w:p>
    <w:p w14:paraId="29DA5173" w14:textId="73BB9758" w:rsidR="007C7E8B" w:rsidRPr="00775A08" w:rsidRDefault="00934E51" w:rsidP="00A7361E">
      <w:pPr>
        <w:rPr>
          <w:rFonts w:ascii="Arial" w:hAnsi="Arial" w:cs="Arial"/>
          <w:b/>
          <w:i/>
          <w:color w:val="000000" w:themeColor="text1"/>
          <w:sz w:val="20"/>
          <w:szCs w:val="20"/>
          <w:u w:val="single"/>
        </w:rPr>
      </w:pPr>
      <w:r>
        <w:rPr>
          <w:rFonts w:ascii="Arial" w:hAnsi="Arial" w:cs="Arial"/>
          <w:b/>
          <w:i/>
          <w:color w:val="000000" w:themeColor="text1"/>
          <w:sz w:val="20"/>
          <w:szCs w:val="20"/>
          <w:u w:val="single"/>
        </w:rPr>
        <w:t>Previous identified indicators:</w:t>
      </w:r>
    </w:p>
    <w:p w14:paraId="4C68E2C0" w14:textId="0BAE6DB1" w:rsidR="007C7E8B" w:rsidRPr="00775A08" w:rsidRDefault="007C7E8B" w:rsidP="00A7361E">
      <w:pPr>
        <w:pStyle w:val="ListParagraph"/>
        <w:numPr>
          <w:ilvl w:val="0"/>
          <w:numId w:val="5"/>
        </w:numPr>
        <w:rPr>
          <w:rFonts w:ascii="Arial" w:hAnsi="Arial" w:cs="Arial"/>
          <w:b/>
          <w:i/>
          <w:color w:val="000000" w:themeColor="text1"/>
          <w:sz w:val="20"/>
          <w:szCs w:val="20"/>
        </w:rPr>
      </w:pPr>
      <w:r w:rsidRPr="00775A08">
        <w:rPr>
          <w:rFonts w:ascii="Arial" w:hAnsi="Arial" w:cs="Arial"/>
          <w:b/>
          <w:i/>
          <w:color w:val="000000" w:themeColor="text1"/>
          <w:sz w:val="20"/>
          <w:szCs w:val="20"/>
        </w:rPr>
        <w:t xml:space="preserve"># of action items planned for changes based upon analysis of the efficiency and effectiveness of previous and current </w:t>
      </w:r>
      <w:r w:rsidR="00A701F1" w:rsidRPr="00775A08">
        <w:rPr>
          <w:rFonts w:ascii="Arial" w:hAnsi="Arial" w:cs="Arial"/>
          <w:b/>
          <w:i/>
          <w:color w:val="000000" w:themeColor="text1"/>
          <w:sz w:val="20"/>
          <w:szCs w:val="20"/>
        </w:rPr>
        <w:t xml:space="preserve">PR </w:t>
      </w:r>
      <w:r w:rsidR="00314926" w:rsidRPr="00775A08">
        <w:rPr>
          <w:rFonts w:ascii="Arial" w:hAnsi="Arial" w:cs="Arial"/>
          <w:b/>
          <w:i/>
          <w:color w:val="000000" w:themeColor="text1"/>
          <w:sz w:val="20"/>
          <w:szCs w:val="20"/>
        </w:rPr>
        <w:t>form, process, and database</w:t>
      </w:r>
    </w:p>
    <w:p w14:paraId="16822B4D" w14:textId="3040E11C" w:rsidR="00314926" w:rsidRPr="00775A08" w:rsidRDefault="00314926" w:rsidP="00A7361E">
      <w:pPr>
        <w:pStyle w:val="ListParagraph"/>
        <w:numPr>
          <w:ilvl w:val="0"/>
          <w:numId w:val="5"/>
        </w:numPr>
        <w:rPr>
          <w:rFonts w:ascii="Arial" w:hAnsi="Arial" w:cs="Arial"/>
          <w:b/>
          <w:i/>
          <w:color w:val="000000" w:themeColor="text1"/>
          <w:sz w:val="20"/>
          <w:szCs w:val="20"/>
        </w:rPr>
      </w:pPr>
      <w:r w:rsidRPr="00775A08">
        <w:rPr>
          <w:rFonts w:ascii="Arial" w:hAnsi="Arial" w:cs="Arial"/>
          <w:b/>
          <w:i/>
          <w:color w:val="000000" w:themeColor="text1"/>
          <w:sz w:val="20"/>
          <w:szCs w:val="20"/>
        </w:rPr>
        <w:t>% of completed program reviews</w:t>
      </w:r>
      <w:r w:rsidR="005F4786" w:rsidRPr="00775A08">
        <w:rPr>
          <w:rFonts w:ascii="Arial" w:hAnsi="Arial" w:cs="Arial"/>
          <w:b/>
          <w:i/>
          <w:color w:val="000000" w:themeColor="text1"/>
          <w:sz w:val="20"/>
          <w:szCs w:val="20"/>
        </w:rPr>
        <w:t xml:space="preserve">: </w:t>
      </w:r>
      <w:r w:rsidR="005F4786" w:rsidRPr="009A3C5C">
        <w:rPr>
          <w:rFonts w:ascii="Arial" w:hAnsi="Arial" w:cs="Arial"/>
          <w:i/>
          <w:color w:val="000000" w:themeColor="text1"/>
          <w:sz w:val="20"/>
          <w:szCs w:val="20"/>
        </w:rPr>
        <w:t>100% for instruction &amp; admin services, 83% for student services</w:t>
      </w:r>
    </w:p>
    <w:p w14:paraId="715220FC" w14:textId="1C45D59B" w:rsidR="00666F82" w:rsidRPr="00775A08" w:rsidRDefault="00666F82" w:rsidP="00A7361E">
      <w:pPr>
        <w:pStyle w:val="ListParagraph"/>
        <w:numPr>
          <w:ilvl w:val="0"/>
          <w:numId w:val="5"/>
        </w:numPr>
        <w:rPr>
          <w:rFonts w:ascii="Arial" w:hAnsi="Arial" w:cs="Arial"/>
          <w:b/>
          <w:i/>
          <w:color w:val="000000" w:themeColor="text1"/>
          <w:sz w:val="20"/>
          <w:szCs w:val="20"/>
        </w:rPr>
      </w:pPr>
      <w:r w:rsidRPr="00775A08">
        <w:rPr>
          <w:rFonts w:ascii="Arial" w:hAnsi="Arial" w:cs="Arial"/>
          <w:b/>
          <w:i/>
          <w:color w:val="000000" w:themeColor="text1"/>
          <w:sz w:val="20"/>
          <w:szCs w:val="20"/>
        </w:rPr>
        <w:t>% of follow-ups that complete</w:t>
      </w:r>
      <w:r w:rsidR="005F4786" w:rsidRPr="00775A08">
        <w:rPr>
          <w:rFonts w:ascii="Arial" w:hAnsi="Arial" w:cs="Arial"/>
          <w:b/>
          <w:i/>
          <w:color w:val="000000" w:themeColor="text1"/>
          <w:sz w:val="20"/>
          <w:szCs w:val="20"/>
        </w:rPr>
        <w:t xml:space="preserve">: </w:t>
      </w:r>
      <w:r w:rsidR="005F4786" w:rsidRPr="009A3C5C">
        <w:rPr>
          <w:rFonts w:ascii="Arial" w:hAnsi="Arial" w:cs="Arial"/>
          <w:i/>
          <w:color w:val="000000" w:themeColor="text1"/>
          <w:sz w:val="20"/>
          <w:szCs w:val="20"/>
        </w:rPr>
        <w:t>(same as above)</w:t>
      </w:r>
    </w:p>
    <w:p w14:paraId="53AA8036" w14:textId="77777777" w:rsidR="0079759F" w:rsidRPr="00775A08" w:rsidRDefault="0079759F" w:rsidP="00A7361E">
      <w:pPr>
        <w:rPr>
          <w:rFonts w:ascii="Arial" w:hAnsi="Arial" w:cs="Arial"/>
          <w:b/>
          <w:i/>
          <w:color w:val="000000" w:themeColor="text1"/>
          <w:sz w:val="20"/>
          <w:szCs w:val="20"/>
          <w:u w:val="single"/>
        </w:rPr>
      </w:pPr>
    </w:p>
    <w:p w14:paraId="32ED6587" w14:textId="4D4955EB" w:rsidR="0079759F" w:rsidRPr="00775A08" w:rsidRDefault="00E31050" w:rsidP="00A7361E">
      <w:pPr>
        <w:rPr>
          <w:rFonts w:ascii="Arial" w:hAnsi="Arial" w:cs="Arial"/>
          <w:b/>
          <w:i/>
          <w:color w:val="000000" w:themeColor="text1"/>
          <w:sz w:val="20"/>
          <w:szCs w:val="20"/>
          <w:u w:val="single"/>
        </w:rPr>
      </w:pPr>
      <w:r w:rsidRPr="00775A08">
        <w:rPr>
          <w:rFonts w:ascii="Arial" w:hAnsi="Arial" w:cs="Arial"/>
          <w:b/>
          <w:i/>
          <w:color w:val="000000" w:themeColor="text1"/>
          <w:sz w:val="20"/>
          <w:szCs w:val="20"/>
          <w:u w:val="single"/>
        </w:rPr>
        <w:t xml:space="preserve">Possible indicators </w:t>
      </w:r>
      <w:r w:rsidR="00063793">
        <w:rPr>
          <w:rFonts w:ascii="Arial" w:hAnsi="Arial" w:cs="Arial"/>
          <w:b/>
          <w:i/>
          <w:color w:val="000000" w:themeColor="text1"/>
          <w:sz w:val="20"/>
          <w:szCs w:val="20"/>
          <w:u w:val="single"/>
        </w:rPr>
        <w:t>for Fall 2018</w:t>
      </w:r>
      <w:r w:rsidR="0079759F" w:rsidRPr="00775A08">
        <w:rPr>
          <w:rFonts w:ascii="Arial" w:hAnsi="Arial" w:cs="Arial"/>
          <w:b/>
          <w:i/>
          <w:color w:val="000000" w:themeColor="text1"/>
          <w:sz w:val="20"/>
          <w:szCs w:val="20"/>
          <w:u w:val="single"/>
        </w:rPr>
        <w:t>:</w:t>
      </w:r>
    </w:p>
    <w:p w14:paraId="1ACF26A1" w14:textId="78AF607C" w:rsidR="00D81FCA" w:rsidRPr="00F96455" w:rsidRDefault="006B5000" w:rsidP="00A7361E">
      <w:pPr>
        <w:pStyle w:val="ListParagraph"/>
        <w:numPr>
          <w:ilvl w:val="0"/>
          <w:numId w:val="4"/>
        </w:numPr>
        <w:rPr>
          <w:rFonts w:ascii="Arial" w:hAnsi="Arial" w:cs="Arial"/>
          <w:i/>
          <w:color w:val="000000" w:themeColor="text1"/>
          <w:sz w:val="20"/>
          <w:szCs w:val="20"/>
        </w:rPr>
      </w:pPr>
      <w:r>
        <w:rPr>
          <w:rFonts w:ascii="Arial" w:hAnsi="Arial" w:cs="Arial"/>
          <w:b/>
          <w:i/>
          <w:color w:val="000000" w:themeColor="text1"/>
          <w:sz w:val="20"/>
          <w:szCs w:val="20"/>
        </w:rPr>
        <w:t>feedback results</w:t>
      </w:r>
      <w:r w:rsidR="005F4786" w:rsidRPr="00F96455">
        <w:rPr>
          <w:rFonts w:ascii="Arial" w:hAnsi="Arial" w:cs="Arial"/>
          <w:i/>
          <w:color w:val="000000" w:themeColor="text1"/>
          <w:sz w:val="20"/>
          <w:szCs w:val="20"/>
        </w:rPr>
        <w:t>: managers and division chairs were surveyed and actions were implemented based upon the feedback (e.g. facilities questions were added to PR form</w:t>
      </w:r>
      <w:r w:rsidR="00F52A1E">
        <w:rPr>
          <w:rFonts w:ascii="Arial" w:hAnsi="Arial" w:cs="Arial"/>
          <w:i/>
          <w:color w:val="000000" w:themeColor="text1"/>
          <w:sz w:val="20"/>
          <w:szCs w:val="20"/>
        </w:rPr>
        <w:t>, shifted to 3-year cycle of full review, etc.</w:t>
      </w:r>
      <w:r w:rsidR="005F4786" w:rsidRPr="00F96455">
        <w:rPr>
          <w:rFonts w:ascii="Arial" w:hAnsi="Arial" w:cs="Arial"/>
          <w:i/>
          <w:color w:val="000000" w:themeColor="text1"/>
          <w:sz w:val="20"/>
          <w:szCs w:val="20"/>
        </w:rPr>
        <w:t>)</w:t>
      </w:r>
    </w:p>
    <w:p w14:paraId="5C80DDE8" w14:textId="1C1CAF3B" w:rsidR="00E31050" w:rsidRPr="00775A08" w:rsidRDefault="000D2F38" w:rsidP="00A7361E">
      <w:pPr>
        <w:pStyle w:val="ListParagraph"/>
        <w:numPr>
          <w:ilvl w:val="0"/>
          <w:numId w:val="4"/>
        </w:numPr>
        <w:rPr>
          <w:rFonts w:ascii="Arial" w:hAnsi="Arial" w:cs="Arial"/>
          <w:b/>
          <w:i/>
          <w:color w:val="000000" w:themeColor="text1"/>
          <w:sz w:val="20"/>
          <w:szCs w:val="20"/>
        </w:rPr>
      </w:pPr>
      <w:r w:rsidRPr="00775A08">
        <w:rPr>
          <w:rFonts w:ascii="Arial" w:hAnsi="Arial" w:cs="Arial"/>
          <w:b/>
          <w:i/>
          <w:color w:val="000000" w:themeColor="text1"/>
          <w:sz w:val="20"/>
          <w:szCs w:val="20"/>
        </w:rPr>
        <w:t xml:space="preserve"># </w:t>
      </w:r>
      <w:r w:rsidR="00E31050" w:rsidRPr="00775A08">
        <w:rPr>
          <w:rFonts w:ascii="Arial" w:hAnsi="Arial" w:cs="Arial"/>
          <w:b/>
          <w:i/>
          <w:color w:val="000000" w:themeColor="text1"/>
          <w:sz w:val="20"/>
          <w:szCs w:val="20"/>
        </w:rPr>
        <w:t>documents provided to PR</w:t>
      </w:r>
      <w:r w:rsidRPr="00775A08">
        <w:rPr>
          <w:rFonts w:ascii="Arial" w:hAnsi="Arial" w:cs="Arial"/>
          <w:b/>
          <w:i/>
          <w:color w:val="000000" w:themeColor="text1"/>
          <w:sz w:val="20"/>
          <w:szCs w:val="20"/>
        </w:rPr>
        <w:t xml:space="preserve"> as evidence of </w:t>
      </w:r>
      <w:r w:rsidR="009217F5" w:rsidRPr="00775A08">
        <w:rPr>
          <w:rFonts w:ascii="Arial" w:hAnsi="Arial" w:cs="Arial"/>
          <w:b/>
          <w:i/>
          <w:color w:val="000000" w:themeColor="text1"/>
          <w:sz w:val="20"/>
          <w:szCs w:val="20"/>
        </w:rPr>
        <w:t xml:space="preserve">intra-unit </w:t>
      </w:r>
      <w:r w:rsidRPr="00775A08">
        <w:rPr>
          <w:rFonts w:ascii="Arial" w:hAnsi="Arial" w:cs="Arial"/>
          <w:b/>
          <w:i/>
          <w:color w:val="000000" w:themeColor="text1"/>
          <w:sz w:val="20"/>
          <w:szCs w:val="20"/>
        </w:rPr>
        <w:t xml:space="preserve">dialog </w:t>
      </w:r>
      <w:r w:rsidR="005F4786" w:rsidRPr="00775A08">
        <w:rPr>
          <w:rFonts w:ascii="Arial" w:hAnsi="Arial" w:cs="Arial"/>
          <w:b/>
          <w:i/>
          <w:color w:val="000000" w:themeColor="text1"/>
          <w:sz w:val="20"/>
          <w:szCs w:val="20"/>
        </w:rPr>
        <w:t>(requirement for evidence wi</w:t>
      </w:r>
      <w:r w:rsidR="00F10EE8">
        <w:rPr>
          <w:rFonts w:ascii="Arial" w:hAnsi="Arial" w:cs="Arial"/>
          <w:b/>
          <w:i/>
          <w:color w:val="000000" w:themeColor="text1"/>
          <w:sz w:val="20"/>
          <w:szCs w:val="20"/>
        </w:rPr>
        <w:t>l</w:t>
      </w:r>
      <w:r w:rsidR="005F4786" w:rsidRPr="00775A08">
        <w:rPr>
          <w:rFonts w:ascii="Arial" w:hAnsi="Arial" w:cs="Arial"/>
          <w:b/>
          <w:i/>
          <w:color w:val="000000" w:themeColor="text1"/>
          <w:sz w:val="20"/>
          <w:szCs w:val="20"/>
        </w:rPr>
        <w:t>l begin this year)</w:t>
      </w:r>
      <w:r w:rsidR="00572192">
        <w:rPr>
          <w:rFonts w:ascii="Arial" w:hAnsi="Arial" w:cs="Arial"/>
          <w:b/>
          <w:i/>
          <w:color w:val="000000" w:themeColor="text1"/>
          <w:sz w:val="20"/>
          <w:szCs w:val="20"/>
        </w:rPr>
        <w:t xml:space="preserve">:  </w:t>
      </w:r>
      <w:r w:rsidR="00572192" w:rsidRPr="00572192">
        <w:rPr>
          <w:rFonts w:ascii="Arial" w:hAnsi="Arial" w:cs="Arial"/>
          <w:i/>
          <w:color w:val="000000" w:themeColor="text1"/>
          <w:sz w:val="20"/>
          <w:szCs w:val="20"/>
        </w:rPr>
        <w:t>42 evidence documents</w:t>
      </w:r>
    </w:p>
    <w:p w14:paraId="363BBDB0" w14:textId="14562CC6" w:rsidR="00666F82" w:rsidRPr="00775A08" w:rsidRDefault="00666F82" w:rsidP="00A7361E">
      <w:pPr>
        <w:pStyle w:val="ListParagraph"/>
        <w:numPr>
          <w:ilvl w:val="0"/>
          <w:numId w:val="4"/>
        </w:numPr>
        <w:rPr>
          <w:rFonts w:ascii="Arial" w:hAnsi="Arial" w:cs="Arial"/>
          <w:b/>
          <w:i/>
          <w:color w:val="000000" w:themeColor="text1"/>
          <w:sz w:val="20"/>
          <w:szCs w:val="20"/>
        </w:rPr>
      </w:pPr>
      <w:r w:rsidRPr="00775A08">
        <w:rPr>
          <w:rFonts w:ascii="Arial" w:hAnsi="Arial" w:cs="Arial"/>
          <w:b/>
          <w:i/>
          <w:color w:val="000000" w:themeColor="text1"/>
          <w:sz w:val="20"/>
          <w:szCs w:val="20"/>
        </w:rPr>
        <w:t>constituent knowledge of PR, resource request</w:t>
      </w:r>
      <w:r w:rsidR="00CF4877">
        <w:rPr>
          <w:rFonts w:ascii="Arial" w:hAnsi="Arial" w:cs="Arial"/>
          <w:b/>
          <w:i/>
          <w:color w:val="000000" w:themeColor="text1"/>
          <w:sz w:val="20"/>
          <w:szCs w:val="20"/>
        </w:rPr>
        <w:t>s</w:t>
      </w:r>
      <w:r w:rsidR="005F4786" w:rsidRPr="00775A08">
        <w:rPr>
          <w:rFonts w:ascii="Arial" w:hAnsi="Arial" w:cs="Arial"/>
          <w:b/>
          <w:i/>
          <w:color w:val="000000" w:themeColor="text1"/>
          <w:sz w:val="20"/>
          <w:szCs w:val="20"/>
        </w:rPr>
        <w:t xml:space="preserve"> </w:t>
      </w:r>
      <w:r w:rsidR="005F4786" w:rsidRPr="00F10EE8">
        <w:rPr>
          <w:rFonts w:ascii="Arial" w:hAnsi="Arial" w:cs="Arial"/>
          <w:i/>
          <w:color w:val="000000" w:themeColor="text1"/>
          <w:sz w:val="20"/>
          <w:szCs w:val="20"/>
        </w:rPr>
        <w:t>(</w:t>
      </w:r>
      <w:r w:rsidR="00301612">
        <w:rPr>
          <w:rFonts w:ascii="Arial" w:hAnsi="Arial" w:cs="Arial"/>
          <w:i/>
          <w:color w:val="000000" w:themeColor="text1"/>
          <w:sz w:val="20"/>
          <w:szCs w:val="20"/>
        </w:rPr>
        <w:t xml:space="preserve">faculty &amp; staff </w:t>
      </w:r>
      <w:r w:rsidR="001735FB">
        <w:rPr>
          <w:rFonts w:ascii="Arial" w:hAnsi="Arial" w:cs="Arial"/>
          <w:i/>
          <w:color w:val="000000" w:themeColor="text1"/>
          <w:sz w:val="20"/>
          <w:szCs w:val="20"/>
        </w:rPr>
        <w:t xml:space="preserve">fall </w:t>
      </w:r>
      <w:r w:rsidR="00301612">
        <w:rPr>
          <w:rFonts w:ascii="Arial" w:hAnsi="Arial" w:cs="Arial"/>
          <w:i/>
          <w:color w:val="000000" w:themeColor="text1"/>
          <w:sz w:val="20"/>
          <w:szCs w:val="20"/>
        </w:rPr>
        <w:t>survey results</w:t>
      </w:r>
      <w:r w:rsidR="005F4786" w:rsidRPr="00F10EE8">
        <w:rPr>
          <w:rFonts w:ascii="Arial" w:hAnsi="Arial" w:cs="Arial"/>
          <w:i/>
          <w:color w:val="000000" w:themeColor="text1"/>
          <w:sz w:val="20"/>
          <w:szCs w:val="20"/>
        </w:rPr>
        <w:t>)</w:t>
      </w:r>
    </w:p>
    <w:p w14:paraId="1895F426" w14:textId="77777777" w:rsidR="00D75FCA" w:rsidRPr="00A7361E" w:rsidRDefault="00D75FCA" w:rsidP="00A7361E">
      <w:pPr>
        <w:rPr>
          <w:rFonts w:ascii="Arial" w:hAnsi="Arial" w:cs="Arial"/>
          <w:color w:val="000000" w:themeColor="text1"/>
          <w:sz w:val="20"/>
          <w:szCs w:val="20"/>
        </w:rPr>
      </w:pPr>
    </w:p>
    <w:p w14:paraId="019867AF" w14:textId="77777777" w:rsidR="00D81FCA" w:rsidRPr="00A7361E" w:rsidRDefault="00D81FCA" w:rsidP="00A7361E">
      <w:pPr>
        <w:rPr>
          <w:rFonts w:ascii="Arial" w:hAnsi="Arial" w:cs="Arial"/>
          <w:color w:val="000000" w:themeColor="text1"/>
          <w:sz w:val="20"/>
          <w:szCs w:val="20"/>
        </w:rPr>
      </w:pPr>
      <w:r w:rsidRPr="00A7361E">
        <w:rPr>
          <w:rFonts w:ascii="Arial" w:hAnsi="Arial" w:cs="Arial"/>
          <w:color w:val="000000" w:themeColor="text1"/>
          <w:sz w:val="20"/>
          <w:szCs w:val="20"/>
        </w:rPr>
        <w:t xml:space="preserve">6. How frequently does the committee discuss or refer to the following? </w:t>
      </w:r>
    </w:p>
    <w:p w14:paraId="5B1AD328" w14:textId="6AF7B1AF" w:rsidR="00D81FCA" w:rsidRPr="00A7361E" w:rsidRDefault="00D81FCA" w:rsidP="00A7361E">
      <w:pPr>
        <w:rPr>
          <w:rFonts w:ascii="Arial" w:hAnsi="Arial" w:cs="Arial"/>
          <w:color w:val="000000" w:themeColor="text1"/>
          <w:sz w:val="20"/>
          <w:szCs w:val="20"/>
        </w:rPr>
      </w:pPr>
    </w:p>
    <w:tbl>
      <w:tblPr>
        <w:tblStyle w:val="TableGrid"/>
        <w:tblW w:w="0" w:type="auto"/>
        <w:tblLook w:val="04A0" w:firstRow="1" w:lastRow="0" w:firstColumn="1" w:lastColumn="0" w:noHBand="0" w:noVBand="1"/>
      </w:tblPr>
      <w:tblGrid>
        <w:gridCol w:w="4320"/>
        <w:gridCol w:w="1080"/>
        <w:gridCol w:w="1080"/>
        <w:gridCol w:w="1350"/>
        <w:gridCol w:w="1161"/>
      </w:tblGrid>
      <w:tr w:rsidR="00D83330" w:rsidRPr="00A7361E" w14:paraId="542048F2" w14:textId="77777777" w:rsidTr="00D83330">
        <w:tc>
          <w:tcPr>
            <w:tcW w:w="4320" w:type="dxa"/>
          </w:tcPr>
          <w:p w14:paraId="7564F64B" w14:textId="13261A48" w:rsidR="00D83330" w:rsidRPr="00A7361E" w:rsidRDefault="00D83330" w:rsidP="00A7361E">
            <w:pPr>
              <w:rPr>
                <w:rFonts w:ascii="Arial" w:hAnsi="Arial" w:cs="Arial"/>
                <w:color w:val="000000" w:themeColor="text1"/>
                <w:sz w:val="20"/>
                <w:szCs w:val="20"/>
              </w:rPr>
            </w:pPr>
          </w:p>
        </w:tc>
        <w:tc>
          <w:tcPr>
            <w:tcW w:w="1080" w:type="dxa"/>
          </w:tcPr>
          <w:p w14:paraId="3D498BCA" w14:textId="0096FD2C" w:rsidR="00D83330" w:rsidRPr="00A7361E" w:rsidRDefault="00D83330" w:rsidP="00A7361E">
            <w:pPr>
              <w:jc w:val="center"/>
              <w:rPr>
                <w:rFonts w:ascii="Arial" w:hAnsi="Arial" w:cs="Arial"/>
                <w:color w:val="000000" w:themeColor="text1"/>
                <w:sz w:val="20"/>
                <w:szCs w:val="20"/>
              </w:rPr>
            </w:pPr>
            <w:r w:rsidRPr="00A7361E">
              <w:rPr>
                <w:rFonts w:ascii="Arial" w:hAnsi="Arial" w:cs="Arial"/>
                <w:color w:val="000000" w:themeColor="text1"/>
                <w:sz w:val="20"/>
                <w:szCs w:val="20"/>
              </w:rPr>
              <w:t>Never</w:t>
            </w:r>
          </w:p>
        </w:tc>
        <w:tc>
          <w:tcPr>
            <w:tcW w:w="1080" w:type="dxa"/>
          </w:tcPr>
          <w:p w14:paraId="498497A1" w14:textId="3B7B36EF" w:rsidR="00D83330" w:rsidRPr="00A7361E" w:rsidRDefault="00D83330" w:rsidP="00A7361E">
            <w:pPr>
              <w:jc w:val="center"/>
              <w:rPr>
                <w:rFonts w:ascii="Arial" w:hAnsi="Arial" w:cs="Arial"/>
                <w:color w:val="000000" w:themeColor="text1"/>
                <w:sz w:val="20"/>
                <w:szCs w:val="20"/>
              </w:rPr>
            </w:pPr>
            <w:r w:rsidRPr="00A7361E">
              <w:rPr>
                <w:rFonts w:ascii="Arial" w:hAnsi="Arial" w:cs="Arial"/>
                <w:color w:val="000000" w:themeColor="text1"/>
                <w:sz w:val="20"/>
                <w:szCs w:val="20"/>
              </w:rPr>
              <w:t>Rarely</w:t>
            </w:r>
          </w:p>
        </w:tc>
        <w:tc>
          <w:tcPr>
            <w:tcW w:w="1080" w:type="dxa"/>
          </w:tcPr>
          <w:p w14:paraId="7EB9CDC2" w14:textId="00F74047" w:rsidR="00D83330" w:rsidRPr="00A7361E" w:rsidRDefault="00D83330" w:rsidP="00A7361E">
            <w:pPr>
              <w:jc w:val="center"/>
              <w:rPr>
                <w:rFonts w:ascii="Arial" w:hAnsi="Arial" w:cs="Arial"/>
                <w:color w:val="000000" w:themeColor="text1"/>
                <w:sz w:val="20"/>
                <w:szCs w:val="20"/>
              </w:rPr>
            </w:pPr>
            <w:r w:rsidRPr="00A7361E">
              <w:rPr>
                <w:rFonts w:ascii="Arial" w:hAnsi="Arial" w:cs="Arial"/>
                <w:color w:val="000000" w:themeColor="text1"/>
                <w:sz w:val="20"/>
                <w:szCs w:val="20"/>
              </w:rPr>
              <w:t>Occasionally</w:t>
            </w:r>
          </w:p>
        </w:tc>
        <w:tc>
          <w:tcPr>
            <w:tcW w:w="1080" w:type="dxa"/>
          </w:tcPr>
          <w:p w14:paraId="39177640" w14:textId="28698D61" w:rsidR="00D83330" w:rsidRPr="00A7361E" w:rsidRDefault="00D83330" w:rsidP="00A7361E">
            <w:pPr>
              <w:jc w:val="center"/>
              <w:rPr>
                <w:rFonts w:ascii="Arial" w:hAnsi="Arial" w:cs="Arial"/>
                <w:color w:val="000000" w:themeColor="text1"/>
                <w:sz w:val="20"/>
                <w:szCs w:val="20"/>
              </w:rPr>
            </w:pPr>
            <w:r w:rsidRPr="00A7361E">
              <w:rPr>
                <w:rFonts w:ascii="Arial" w:hAnsi="Arial" w:cs="Arial"/>
                <w:color w:val="000000" w:themeColor="text1"/>
                <w:sz w:val="20"/>
                <w:szCs w:val="20"/>
              </w:rPr>
              <w:t>Frequently</w:t>
            </w:r>
          </w:p>
        </w:tc>
      </w:tr>
      <w:tr w:rsidR="00D83330" w:rsidRPr="00A7361E" w14:paraId="24DCF4C6" w14:textId="77777777" w:rsidTr="00D83330">
        <w:tc>
          <w:tcPr>
            <w:tcW w:w="4320" w:type="dxa"/>
          </w:tcPr>
          <w:p w14:paraId="759B41A1" w14:textId="37CAF7F3" w:rsidR="00D83330" w:rsidRPr="00A7361E" w:rsidRDefault="00D83330" w:rsidP="00A7361E">
            <w:pPr>
              <w:rPr>
                <w:rFonts w:ascii="Arial" w:hAnsi="Arial" w:cs="Arial"/>
                <w:color w:val="000000" w:themeColor="text1"/>
                <w:sz w:val="20"/>
                <w:szCs w:val="20"/>
              </w:rPr>
            </w:pPr>
            <w:r w:rsidRPr="00A7361E">
              <w:rPr>
                <w:rFonts w:ascii="Arial" w:hAnsi="Arial" w:cs="Arial"/>
                <w:color w:val="000000" w:themeColor="text1"/>
                <w:sz w:val="20"/>
                <w:szCs w:val="20"/>
              </w:rPr>
              <w:t>College mission and/or vision</w:t>
            </w:r>
          </w:p>
        </w:tc>
        <w:tc>
          <w:tcPr>
            <w:tcW w:w="1080" w:type="dxa"/>
          </w:tcPr>
          <w:p w14:paraId="6031B5E5" w14:textId="77777777" w:rsidR="00D83330" w:rsidRPr="00A7361E" w:rsidRDefault="00D83330" w:rsidP="00A7361E">
            <w:pPr>
              <w:jc w:val="center"/>
              <w:rPr>
                <w:rFonts w:ascii="Arial" w:hAnsi="Arial" w:cs="Arial"/>
                <w:color w:val="0070C0"/>
                <w:sz w:val="20"/>
                <w:szCs w:val="20"/>
              </w:rPr>
            </w:pPr>
          </w:p>
        </w:tc>
        <w:tc>
          <w:tcPr>
            <w:tcW w:w="1080" w:type="dxa"/>
          </w:tcPr>
          <w:p w14:paraId="6E1C0E7F" w14:textId="77777777" w:rsidR="00D83330" w:rsidRPr="00A7361E" w:rsidRDefault="00D83330" w:rsidP="00A7361E">
            <w:pPr>
              <w:jc w:val="center"/>
              <w:rPr>
                <w:rFonts w:ascii="Arial" w:hAnsi="Arial" w:cs="Arial"/>
                <w:color w:val="0070C0"/>
                <w:sz w:val="20"/>
                <w:szCs w:val="20"/>
              </w:rPr>
            </w:pPr>
          </w:p>
        </w:tc>
        <w:tc>
          <w:tcPr>
            <w:tcW w:w="1080" w:type="dxa"/>
          </w:tcPr>
          <w:p w14:paraId="45650517" w14:textId="2D88836E" w:rsidR="00D83330" w:rsidRPr="00A7361E" w:rsidRDefault="00D83330" w:rsidP="00A7361E">
            <w:pPr>
              <w:jc w:val="center"/>
              <w:rPr>
                <w:rFonts w:ascii="Arial" w:hAnsi="Arial" w:cs="Arial"/>
                <w:color w:val="0070C0"/>
                <w:sz w:val="20"/>
                <w:szCs w:val="20"/>
              </w:rPr>
            </w:pPr>
          </w:p>
        </w:tc>
        <w:tc>
          <w:tcPr>
            <w:tcW w:w="1080" w:type="dxa"/>
          </w:tcPr>
          <w:p w14:paraId="4F810D02" w14:textId="377AD839" w:rsidR="00D83330" w:rsidRPr="00A7361E" w:rsidRDefault="00D83330" w:rsidP="00A7361E">
            <w:pPr>
              <w:jc w:val="center"/>
              <w:rPr>
                <w:rFonts w:ascii="Arial" w:hAnsi="Arial" w:cs="Arial"/>
                <w:color w:val="0070C0"/>
                <w:sz w:val="20"/>
                <w:szCs w:val="20"/>
              </w:rPr>
            </w:pPr>
          </w:p>
        </w:tc>
      </w:tr>
      <w:tr w:rsidR="00D83330" w:rsidRPr="00A7361E" w14:paraId="7D50191D" w14:textId="77777777" w:rsidTr="00D83330">
        <w:tc>
          <w:tcPr>
            <w:tcW w:w="4320" w:type="dxa"/>
          </w:tcPr>
          <w:p w14:paraId="4BA70ABF" w14:textId="746194CF" w:rsidR="00D83330" w:rsidRPr="00A7361E" w:rsidRDefault="00D83330" w:rsidP="00A7361E">
            <w:pPr>
              <w:rPr>
                <w:rFonts w:ascii="Arial" w:hAnsi="Arial" w:cs="Arial"/>
                <w:color w:val="000000" w:themeColor="text1"/>
                <w:sz w:val="20"/>
                <w:szCs w:val="20"/>
              </w:rPr>
            </w:pPr>
            <w:r w:rsidRPr="00A7361E">
              <w:rPr>
                <w:rFonts w:ascii="Arial" w:hAnsi="Arial" w:cs="Arial"/>
                <w:color w:val="000000" w:themeColor="text1"/>
                <w:sz w:val="20"/>
                <w:szCs w:val="20"/>
              </w:rPr>
              <w:t>Student learning</w:t>
            </w:r>
          </w:p>
        </w:tc>
        <w:tc>
          <w:tcPr>
            <w:tcW w:w="1080" w:type="dxa"/>
          </w:tcPr>
          <w:p w14:paraId="625431C7" w14:textId="77777777" w:rsidR="00D83330" w:rsidRPr="00A7361E" w:rsidRDefault="00D83330" w:rsidP="00A7361E">
            <w:pPr>
              <w:jc w:val="center"/>
              <w:rPr>
                <w:rFonts w:ascii="Arial" w:hAnsi="Arial" w:cs="Arial"/>
                <w:color w:val="0070C0"/>
                <w:sz w:val="20"/>
                <w:szCs w:val="20"/>
              </w:rPr>
            </w:pPr>
          </w:p>
        </w:tc>
        <w:tc>
          <w:tcPr>
            <w:tcW w:w="1080" w:type="dxa"/>
          </w:tcPr>
          <w:p w14:paraId="53068AD0" w14:textId="77777777" w:rsidR="00D83330" w:rsidRPr="00A7361E" w:rsidRDefault="00D83330" w:rsidP="00A7361E">
            <w:pPr>
              <w:jc w:val="center"/>
              <w:rPr>
                <w:rFonts w:ascii="Arial" w:hAnsi="Arial" w:cs="Arial"/>
                <w:color w:val="0070C0"/>
                <w:sz w:val="20"/>
                <w:szCs w:val="20"/>
              </w:rPr>
            </w:pPr>
          </w:p>
        </w:tc>
        <w:tc>
          <w:tcPr>
            <w:tcW w:w="1080" w:type="dxa"/>
          </w:tcPr>
          <w:p w14:paraId="3D084081" w14:textId="77777777" w:rsidR="00D83330" w:rsidRPr="00A7361E" w:rsidRDefault="00D83330" w:rsidP="00A7361E">
            <w:pPr>
              <w:jc w:val="center"/>
              <w:rPr>
                <w:rFonts w:ascii="Arial" w:hAnsi="Arial" w:cs="Arial"/>
                <w:color w:val="0070C0"/>
                <w:sz w:val="20"/>
                <w:szCs w:val="20"/>
              </w:rPr>
            </w:pPr>
          </w:p>
        </w:tc>
        <w:tc>
          <w:tcPr>
            <w:tcW w:w="1080" w:type="dxa"/>
          </w:tcPr>
          <w:p w14:paraId="009F60C5" w14:textId="7EC5D427" w:rsidR="00D83330" w:rsidRPr="00A7361E" w:rsidRDefault="00D83330" w:rsidP="00A7361E">
            <w:pPr>
              <w:jc w:val="center"/>
              <w:rPr>
                <w:rFonts w:ascii="Arial" w:hAnsi="Arial" w:cs="Arial"/>
                <w:color w:val="0070C0"/>
                <w:sz w:val="20"/>
                <w:szCs w:val="20"/>
              </w:rPr>
            </w:pPr>
          </w:p>
        </w:tc>
      </w:tr>
      <w:tr w:rsidR="00D83330" w:rsidRPr="00A7361E" w14:paraId="3B721F9F" w14:textId="77777777" w:rsidTr="00D83330">
        <w:tc>
          <w:tcPr>
            <w:tcW w:w="4320" w:type="dxa"/>
          </w:tcPr>
          <w:p w14:paraId="2EF51869" w14:textId="2433FACB" w:rsidR="00D83330" w:rsidRPr="00A7361E" w:rsidRDefault="00D83330" w:rsidP="00A7361E">
            <w:pPr>
              <w:rPr>
                <w:rFonts w:ascii="Arial" w:hAnsi="Arial" w:cs="Arial"/>
                <w:color w:val="000000" w:themeColor="text1"/>
                <w:sz w:val="20"/>
                <w:szCs w:val="20"/>
              </w:rPr>
            </w:pPr>
            <w:r w:rsidRPr="00A7361E">
              <w:rPr>
                <w:rFonts w:ascii="Arial" w:hAnsi="Arial" w:cs="Arial"/>
                <w:color w:val="000000" w:themeColor="text1"/>
                <w:sz w:val="20"/>
                <w:szCs w:val="20"/>
              </w:rPr>
              <w:t>Student achievement outcomes (e.g., success rates, degree/certificate completion, transfer rates)</w:t>
            </w:r>
          </w:p>
        </w:tc>
        <w:tc>
          <w:tcPr>
            <w:tcW w:w="1080" w:type="dxa"/>
          </w:tcPr>
          <w:p w14:paraId="0BB63D94" w14:textId="77777777" w:rsidR="00D83330" w:rsidRPr="00A7361E" w:rsidRDefault="00D83330" w:rsidP="00A7361E">
            <w:pPr>
              <w:jc w:val="center"/>
              <w:rPr>
                <w:rFonts w:ascii="Arial" w:hAnsi="Arial" w:cs="Arial"/>
                <w:color w:val="0070C0"/>
                <w:sz w:val="20"/>
                <w:szCs w:val="20"/>
              </w:rPr>
            </w:pPr>
          </w:p>
        </w:tc>
        <w:tc>
          <w:tcPr>
            <w:tcW w:w="1080" w:type="dxa"/>
          </w:tcPr>
          <w:p w14:paraId="69650A8A" w14:textId="77777777" w:rsidR="00D83330" w:rsidRPr="00A7361E" w:rsidRDefault="00D83330" w:rsidP="00A7361E">
            <w:pPr>
              <w:jc w:val="center"/>
              <w:rPr>
                <w:rFonts w:ascii="Arial" w:hAnsi="Arial" w:cs="Arial"/>
                <w:color w:val="0070C0"/>
                <w:sz w:val="20"/>
                <w:szCs w:val="20"/>
              </w:rPr>
            </w:pPr>
          </w:p>
        </w:tc>
        <w:tc>
          <w:tcPr>
            <w:tcW w:w="1080" w:type="dxa"/>
          </w:tcPr>
          <w:p w14:paraId="64523DAD" w14:textId="10C83AA7" w:rsidR="00D83330" w:rsidRPr="00A7361E" w:rsidRDefault="00D83330" w:rsidP="00A7361E">
            <w:pPr>
              <w:jc w:val="center"/>
              <w:rPr>
                <w:rFonts w:ascii="Arial" w:hAnsi="Arial" w:cs="Arial"/>
                <w:color w:val="0070C0"/>
                <w:sz w:val="20"/>
                <w:szCs w:val="20"/>
              </w:rPr>
            </w:pPr>
          </w:p>
        </w:tc>
        <w:tc>
          <w:tcPr>
            <w:tcW w:w="1080" w:type="dxa"/>
          </w:tcPr>
          <w:p w14:paraId="4215051E" w14:textId="0668C705" w:rsidR="00D83330" w:rsidRPr="00A7361E" w:rsidRDefault="00D83330" w:rsidP="00A7361E">
            <w:pPr>
              <w:jc w:val="center"/>
              <w:rPr>
                <w:rFonts w:ascii="Arial" w:hAnsi="Arial" w:cs="Arial"/>
                <w:color w:val="0070C0"/>
                <w:sz w:val="20"/>
                <w:szCs w:val="20"/>
              </w:rPr>
            </w:pPr>
          </w:p>
        </w:tc>
      </w:tr>
      <w:tr w:rsidR="00D83330" w:rsidRPr="00A7361E" w14:paraId="6BF4808D" w14:textId="77777777" w:rsidTr="00D83330">
        <w:tc>
          <w:tcPr>
            <w:tcW w:w="4320" w:type="dxa"/>
          </w:tcPr>
          <w:p w14:paraId="06B70C7F" w14:textId="1DF4A2B3" w:rsidR="00D83330" w:rsidRPr="00A7361E" w:rsidRDefault="00D83330" w:rsidP="00A7361E">
            <w:pPr>
              <w:rPr>
                <w:rFonts w:ascii="Arial" w:hAnsi="Arial" w:cs="Arial"/>
                <w:color w:val="000000" w:themeColor="text1"/>
                <w:sz w:val="20"/>
                <w:szCs w:val="20"/>
              </w:rPr>
            </w:pPr>
            <w:r w:rsidRPr="00A7361E">
              <w:rPr>
                <w:rFonts w:ascii="Arial" w:hAnsi="Arial" w:cs="Arial"/>
                <w:color w:val="000000" w:themeColor="text1"/>
                <w:sz w:val="20"/>
                <w:szCs w:val="20"/>
              </w:rPr>
              <w:t>Student equity</w:t>
            </w:r>
          </w:p>
        </w:tc>
        <w:tc>
          <w:tcPr>
            <w:tcW w:w="1080" w:type="dxa"/>
          </w:tcPr>
          <w:p w14:paraId="376724F3" w14:textId="7CA7BF30" w:rsidR="00D83330" w:rsidRPr="00A7361E" w:rsidRDefault="00D83330" w:rsidP="00A7361E">
            <w:pPr>
              <w:jc w:val="center"/>
              <w:rPr>
                <w:rFonts w:ascii="Arial" w:hAnsi="Arial" w:cs="Arial"/>
                <w:color w:val="0070C0"/>
                <w:sz w:val="20"/>
                <w:szCs w:val="20"/>
              </w:rPr>
            </w:pPr>
          </w:p>
        </w:tc>
        <w:tc>
          <w:tcPr>
            <w:tcW w:w="1080" w:type="dxa"/>
          </w:tcPr>
          <w:p w14:paraId="0B015CB1" w14:textId="6C7EE338" w:rsidR="00D83330" w:rsidRPr="00A7361E" w:rsidRDefault="00D83330" w:rsidP="00A7361E">
            <w:pPr>
              <w:jc w:val="center"/>
              <w:rPr>
                <w:rFonts w:ascii="Arial" w:hAnsi="Arial" w:cs="Arial"/>
                <w:color w:val="0070C0"/>
                <w:sz w:val="20"/>
                <w:szCs w:val="20"/>
              </w:rPr>
            </w:pPr>
          </w:p>
        </w:tc>
        <w:tc>
          <w:tcPr>
            <w:tcW w:w="1080" w:type="dxa"/>
          </w:tcPr>
          <w:p w14:paraId="4E4DA0AE" w14:textId="77777777" w:rsidR="00D83330" w:rsidRPr="00A7361E" w:rsidRDefault="00D83330" w:rsidP="00A7361E">
            <w:pPr>
              <w:jc w:val="center"/>
              <w:rPr>
                <w:rFonts w:ascii="Arial" w:hAnsi="Arial" w:cs="Arial"/>
                <w:color w:val="0070C0"/>
                <w:sz w:val="20"/>
                <w:szCs w:val="20"/>
              </w:rPr>
            </w:pPr>
          </w:p>
        </w:tc>
        <w:tc>
          <w:tcPr>
            <w:tcW w:w="1080" w:type="dxa"/>
          </w:tcPr>
          <w:p w14:paraId="131A1DC3" w14:textId="77777777" w:rsidR="00D83330" w:rsidRPr="00A7361E" w:rsidRDefault="00D83330" w:rsidP="00A7361E">
            <w:pPr>
              <w:jc w:val="center"/>
              <w:rPr>
                <w:rFonts w:ascii="Arial" w:hAnsi="Arial" w:cs="Arial"/>
                <w:color w:val="0070C0"/>
                <w:sz w:val="20"/>
                <w:szCs w:val="20"/>
              </w:rPr>
            </w:pPr>
          </w:p>
        </w:tc>
      </w:tr>
      <w:tr w:rsidR="00D83330" w:rsidRPr="00A7361E" w14:paraId="72099804" w14:textId="77777777" w:rsidTr="00D83330">
        <w:tc>
          <w:tcPr>
            <w:tcW w:w="4320" w:type="dxa"/>
          </w:tcPr>
          <w:p w14:paraId="41E11E84" w14:textId="7B2B8CE0" w:rsidR="00D83330" w:rsidRPr="00A7361E" w:rsidRDefault="00D83330" w:rsidP="00A7361E">
            <w:pPr>
              <w:rPr>
                <w:rFonts w:ascii="Arial" w:hAnsi="Arial" w:cs="Arial"/>
                <w:color w:val="000000" w:themeColor="text1"/>
                <w:sz w:val="20"/>
                <w:szCs w:val="20"/>
              </w:rPr>
            </w:pPr>
            <w:r w:rsidRPr="00A7361E">
              <w:rPr>
                <w:rFonts w:ascii="Arial" w:hAnsi="Arial" w:cs="Arial"/>
                <w:color w:val="000000" w:themeColor="text1"/>
                <w:sz w:val="20"/>
                <w:szCs w:val="20"/>
              </w:rPr>
              <w:t>GCC’s academic quality</w:t>
            </w:r>
          </w:p>
        </w:tc>
        <w:tc>
          <w:tcPr>
            <w:tcW w:w="1080" w:type="dxa"/>
          </w:tcPr>
          <w:p w14:paraId="745C8A30" w14:textId="77777777" w:rsidR="00D83330" w:rsidRPr="00A7361E" w:rsidRDefault="00D83330" w:rsidP="00A7361E">
            <w:pPr>
              <w:jc w:val="center"/>
              <w:rPr>
                <w:rFonts w:ascii="Arial" w:hAnsi="Arial" w:cs="Arial"/>
                <w:color w:val="0070C0"/>
                <w:sz w:val="20"/>
                <w:szCs w:val="20"/>
              </w:rPr>
            </w:pPr>
          </w:p>
        </w:tc>
        <w:tc>
          <w:tcPr>
            <w:tcW w:w="1080" w:type="dxa"/>
          </w:tcPr>
          <w:p w14:paraId="1D2E4448" w14:textId="5ADFD148" w:rsidR="00D83330" w:rsidRPr="00A7361E" w:rsidRDefault="00D83330" w:rsidP="00A7361E">
            <w:pPr>
              <w:jc w:val="center"/>
              <w:rPr>
                <w:rFonts w:ascii="Arial" w:hAnsi="Arial" w:cs="Arial"/>
                <w:color w:val="0070C0"/>
                <w:sz w:val="20"/>
                <w:szCs w:val="20"/>
              </w:rPr>
            </w:pPr>
          </w:p>
        </w:tc>
        <w:tc>
          <w:tcPr>
            <w:tcW w:w="1080" w:type="dxa"/>
          </w:tcPr>
          <w:p w14:paraId="12FE46EA" w14:textId="77777777" w:rsidR="00D83330" w:rsidRPr="00A7361E" w:rsidRDefault="00D83330" w:rsidP="00A7361E">
            <w:pPr>
              <w:jc w:val="center"/>
              <w:rPr>
                <w:rFonts w:ascii="Arial" w:hAnsi="Arial" w:cs="Arial"/>
                <w:color w:val="0070C0"/>
                <w:sz w:val="20"/>
                <w:szCs w:val="20"/>
              </w:rPr>
            </w:pPr>
          </w:p>
        </w:tc>
        <w:tc>
          <w:tcPr>
            <w:tcW w:w="1080" w:type="dxa"/>
          </w:tcPr>
          <w:p w14:paraId="3FF340CC" w14:textId="4A5E935E" w:rsidR="00D83330" w:rsidRPr="00A7361E" w:rsidRDefault="00D83330" w:rsidP="00A7361E">
            <w:pPr>
              <w:jc w:val="center"/>
              <w:rPr>
                <w:rFonts w:ascii="Arial" w:hAnsi="Arial" w:cs="Arial"/>
                <w:color w:val="0070C0"/>
                <w:sz w:val="20"/>
                <w:szCs w:val="20"/>
              </w:rPr>
            </w:pPr>
          </w:p>
        </w:tc>
      </w:tr>
      <w:tr w:rsidR="00D83330" w:rsidRPr="00A7361E" w14:paraId="3300AD13" w14:textId="77777777" w:rsidTr="00D83330">
        <w:tc>
          <w:tcPr>
            <w:tcW w:w="4320" w:type="dxa"/>
          </w:tcPr>
          <w:p w14:paraId="36261AB0" w14:textId="3BFC7F61" w:rsidR="00D83330" w:rsidRPr="00A7361E" w:rsidRDefault="00D83330" w:rsidP="00A7361E">
            <w:pPr>
              <w:rPr>
                <w:rFonts w:ascii="Arial" w:hAnsi="Arial" w:cs="Arial"/>
                <w:color w:val="000000" w:themeColor="text1"/>
                <w:sz w:val="20"/>
                <w:szCs w:val="20"/>
              </w:rPr>
            </w:pPr>
            <w:r w:rsidRPr="00A7361E">
              <w:rPr>
                <w:rFonts w:ascii="Arial" w:hAnsi="Arial" w:cs="Arial"/>
                <w:color w:val="000000" w:themeColor="text1"/>
                <w:sz w:val="20"/>
                <w:szCs w:val="20"/>
              </w:rPr>
              <w:t>Board Policies and/or Administrative Regulations</w:t>
            </w:r>
          </w:p>
        </w:tc>
        <w:tc>
          <w:tcPr>
            <w:tcW w:w="1080" w:type="dxa"/>
          </w:tcPr>
          <w:p w14:paraId="6EDAA09C" w14:textId="77777777" w:rsidR="00D83330" w:rsidRPr="00A7361E" w:rsidRDefault="00D83330" w:rsidP="00A7361E">
            <w:pPr>
              <w:jc w:val="center"/>
              <w:rPr>
                <w:rFonts w:ascii="Arial" w:hAnsi="Arial" w:cs="Arial"/>
                <w:color w:val="0070C0"/>
                <w:sz w:val="20"/>
                <w:szCs w:val="20"/>
              </w:rPr>
            </w:pPr>
          </w:p>
        </w:tc>
        <w:tc>
          <w:tcPr>
            <w:tcW w:w="1080" w:type="dxa"/>
          </w:tcPr>
          <w:p w14:paraId="5450763C" w14:textId="29484B9A" w:rsidR="00D83330" w:rsidRPr="00A7361E" w:rsidRDefault="00D83330" w:rsidP="00A7361E">
            <w:pPr>
              <w:jc w:val="center"/>
              <w:rPr>
                <w:rFonts w:ascii="Arial" w:hAnsi="Arial" w:cs="Arial"/>
                <w:color w:val="0070C0"/>
                <w:sz w:val="20"/>
                <w:szCs w:val="20"/>
              </w:rPr>
            </w:pPr>
          </w:p>
        </w:tc>
        <w:tc>
          <w:tcPr>
            <w:tcW w:w="1080" w:type="dxa"/>
          </w:tcPr>
          <w:p w14:paraId="2DD4B57D" w14:textId="576C8D66" w:rsidR="00D83330" w:rsidRPr="00A7361E" w:rsidRDefault="00D83330" w:rsidP="00A7361E">
            <w:pPr>
              <w:jc w:val="center"/>
              <w:rPr>
                <w:rFonts w:ascii="Arial" w:hAnsi="Arial" w:cs="Arial"/>
                <w:color w:val="0070C0"/>
                <w:sz w:val="20"/>
                <w:szCs w:val="20"/>
              </w:rPr>
            </w:pPr>
          </w:p>
        </w:tc>
        <w:tc>
          <w:tcPr>
            <w:tcW w:w="1080" w:type="dxa"/>
          </w:tcPr>
          <w:p w14:paraId="54434025" w14:textId="77777777" w:rsidR="00D83330" w:rsidRPr="00A7361E" w:rsidRDefault="00D83330" w:rsidP="00A7361E">
            <w:pPr>
              <w:jc w:val="center"/>
              <w:rPr>
                <w:rFonts w:ascii="Arial" w:hAnsi="Arial" w:cs="Arial"/>
                <w:color w:val="0070C0"/>
                <w:sz w:val="20"/>
                <w:szCs w:val="20"/>
              </w:rPr>
            </w:pPr>
          </w:p>
        </w:tc>
      </w:tr>
      <w:tr w:rsidR="00D83330" w:rsidRPr="00A7361E" w14:paraId="23EB9677" w14:textId="77777777" w:rsidTr="00D83330">
        <w:tc>
          <w:tcPr>
            <w:tcW w:w="4320" w:type="dxa"/>
          </w:tcPr>
          <w:p w14:paraId="665D3450" w14:textId="41C3F7B9" w:rsidR="00D83330" w:rsidRPr="00A7361E" w:rsidRDefault="005C4276" w:rsidP="00A7361E">
            <w:pPr>
              <w:rPr>
                <w:rFonts w:ascii="Arial" w:hAnsi="Arial" w:cs="Arial"/>
                <w:color w:val="000000" w:themeColor="text1"/>
                <w:sz w:val="20"/>
                <w:szCs w:val="20"/>
              </w:rPr>
            </w:pPr>
            <w:r w:rsidRPr="00A7361E">
              <w:rPr>
                <w:rFonts w:ascii="Arial" w:hAnsi="Arial" w:cs="Arial"/>
                <w:color w:val="000000" w:themeColor="text1"/>
                <w:sz w:val="20"/>
                <w:szCs w:val="20"/>
              </w:rPr>
              <w:t>Institutional</w:t>
            </w:r>
            <w:r w:rsidR="00D83330" w:rsidRPr="00A7361E">
              <w:rPr>
                <w:rFonts w:ascii="Arial" w:hAnsi="Arial" w:cs="Arial"/>
                <w:color w:val="000000" w:themeColor="text1"/>
                <w:sz w:val="20"/>
                <w:szCs w:val="20"/>
              </w:rPr>
              <w:t xml:space="preserve"> Master Plan</w:t>
            </w:r>
          </w:p>
        </w:tc>
        <w:tc>
          <w:tcPr>
            <w:tcW w:w="1080" w:type="dxa"/>
          </w:tcPr>
          <w:p w14:paraId="20ACD1AF" w14:textId="77777777" w:rsidR="00D83330" w:rsidRPr="00A7361E" w:rsidRDefault="00D83330" w:rsidP="00A7361E">
            <w:pPr>
              <w:jc w:val="center"/>
              <w:rPr>
                <w:rFonts w:ascii="Arial" w:hAnsi="Arial" w:cs="Arial"/>
                <w:color w:val="0070C0"/>
                <w:sz w:val="20"/>
                <w:szCs w:val="20"/>
              </w:rPr>
            </w:pPr>
          </w:p>
        </w:tc>
        <w:tc>
          <w:tcPr>
            <w:tcW w:w="1080" w:type="dxa"/>
          </w:tcPr>
          <w:p w14:paraId="20F4DA47" w14:textId="77777777" w:rsidR="00D83330" w:rsidRPr="00A7361E" w:rsidRDefault="00D83330" w:rsidP="00A7361E">
            <w:pPr>
              <w:jc w:val="center"/>
              <w:rPr>
                <w:rFonts w:ascii="Arial" w:hAnsi="Arial" w:cs="Arial"/>
                <w:color w:val="0070C0"/>
                <w:sz w:val="20"/>
                <w:szCs w:val="20"/>
              </w:rPr>
            </w:pPr>
          </w:p>
        </w:tc>
        <w:tc>
          <w:tcPr>
            <w:tcW w:w="1080" w:type="dxa"/>
          </w:tcPr>
          <w:p w14:paraId="6C669601" w14:textId="55890D3D" w:rsidR="00D83330" w:rsidRPr="00A7361E" w:rsidRDefault="00D83330" w:rsidP="00A7361E">
            <w:pPr>
              <w:jc w:val="center"/>
              <w:rPr>
                <w:rFonts w:ascii="Arial" w:hAnsi="Arial" w:cs="Arial"/>
                <w:color w:val="0070C0"/>
                <w:sz w:val="20"/>
                <w:szCs w:val="20"/>
              </w:rPr>
            </w:pPr>
          </w:p>
        </w:tc>
        <w:tc>
          <w:tcPr>
            <w:tcW w:w="1080" w:type="dxa"/>
          </w:tcPr>
          <w:p w14:paraId="369597C1" w14:textId="7A795E83" w:rsidR="00D83330" w:rsidRPr="00A7361E" w:rsidRDefault="00D83330" w:rsidP="00A7361E">
            <w:pPr>
              <w:jc w:val="center"/>
              <w:rPr>
                <w:rFonts w:ascii="Arial" w:hAnsi="Arial" w:cs="Arial"/>
                <w:color w:val="0070C0"/>
                <w:sz w:val="20"/>
                <w:szCs w:val="20"/>
              </w:rPr>
            </w:pPr>
          </w:p>
        </w:tc>
      </w:tr>
    </w:tbl>
    <w:p w14:paraId="36617625" w14:textId="77777777" w:rsidR="00D83330" w:rsidRPr="00A7361E" w:rsidRDefault="00D83330" w:rsidP="00A7361E">
      <w:pPr>
        <w:rPr>
          <w:rFonts w:ascii="Arial" w:hAnsi="Arial" w:cs="Arial"/>
          <w:color w:val="000000" w:themeColor="text1"/>
          <w:sz w:val="20"/>
          <w:szCs w:val="20"/>
        </w:rPr>
      </w:pPr>
    </w:p>
    <w:p w14:paraId="320C39AD" w14:textId="77777777" w:rsidR="00A41741" w:rsidRPr="00A7361E" w:rsidRDefault="00A41741" w:rsidP="00A7361E">
      <w:pPr>
        <w:rPr>
          <w:rFonts w:ascii="Arial" w:hAnsi="Arial" w:cs="Arial"/>
          <w:color w:val="000000" w:themeColor="text1"/>
          <w:sz w:val="20"/>
          <w:szCs w:val="20"/>
        </w:rPr>
      </w:pPr>
    </w:p>
    <w:p w14:paraId="46FD3A81" w14:textId="77777777" w:rsidR="00A41741" w:rsidRPr="00A7361E" w:rsidRDefault="00A41741" w:rsidP="00A7361E">
      <w:pPr>
        <w:rPr>
          <w:rFonts w:ascii="Arial" w:hAnsi="Arial" w:cs="Arial"/>
          <w:color w:val="000000" w:themeColor="text1"/>
          <w:sz w:val="20"/>
          <w:szCs w:val="20"/>
        </w:rPr>
      </w:pPr>
      <w:r w:rsidRPr="00A7361E">
        <w:rPr>
          <w:rFonts w:ascii="Arial" w:hAnsi="Arial" w:cs="Arial"/>
          <w:color w:val="000000" w:themeColor="text1"/>
          <w:sz w:val="20"/>
          <w:szCs w:val="20"/>
        </w:rPr>
        <w:t xml:space="preserve">7. What is the committee's assessment of its effectiveness in working toward achievement of the college's mission and goals? </w:t>
      </w:r>
    </w:p>
    <w:p w14:paraId="7821D949" w14:textId="77777777" w:rsidR="00D83330" w:rsidRPr="00A7361E" w:rsidRDefault="00D83330" w:rsidP="00A7361E">
      <w:pPr>
        <w:rPr>
          <w:rFonts w:ascii="Arial" w:hAnsi="Arial" w:cs="Arial"/>
          <w:color w:val="000000" w:themeColor="text1"/>
          <w:sz w:val="20"/>
          <w:szCs w:val="20"/>
        </w:rPr>
      </w:pPr>
    </w:p>
    <w:p w14:paraId="4EA9F6D7" w14:textId="16033E2A" w:rsidR="00A41741" w:rsidRPr="00A7361E" w:rsidRDefault="00A41741" w:rsidP="00A7361E">
      <w:pPr>
        <w:rPr>
          <w:rFonts w:ascii="Arial" w:hAnsi="Arial" w:cs="Arial"/>
          <w:color w:val="000000" w:themeColor="text1"/>
          <w:sz w:val="20"/>
          <w:szCs w:val="20"/>
        </w:rPr>
      </w:pPr>
    </w:p>
    <w:sectPr w:rsidR="00A41741" w:rsidRPr="00A7361E" w:rsidSect="00BA57E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F4714E2"/>
    <w:multiLevelType w:val="hybridMultilevel"/>
    <w:tmpl w:val="9D5C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B2126C"/>
    <w:multiLevelType w:val="hybridMultilevel"/>
    <w:tmpl w:val="BF7E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4E3694"/>
    <w:multiLevelType w:val="hybridMultilevel"/>
    <w:tmpl w:val="FF96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E66632"/>
    <w:multiLevelType w:val="hybridMultilevel"/>
    <w:tmpl w:val="8EBC3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B0"/>
    <w:rsid w:val="00026FA9"/>
    <w:rsid w:val="00063793"/>
    <w:rsid w:val="0008029A"/>
    <w:rsid w:val="000A4C7F"/>
    <w:rsid w:val="000D1969"/>
    <w:rsid w:val="000D2F38"/>
    <w:rsid w:val="00101701"/>
    <w:rsid w:val="0016433A"/>
    <w:rsid w:val="001735FB"/>
    <w:rsid w:val="001D3C76"/>
    <w:rsid w:val="001D7763"/>
    <w:rsid w:val="001F6D74"/>
    <w:rsid w:val="0022173D"/>
    <w:rsid w:val="00225CD2"/>
    <w:rsid w:val="00225E2A"/>
    <w:rsid w:val="00252605"/>
    <w:rsid w:val="002914CA"/>
    <w:rsid w:val="002C5E9A"/>
    <w:rsid w:val="00301612"/>
    <w:rsid w:val="0030689E"/>
    <w:rsid w:val="00314926"/>
    <w:rsid w:val="00363416"/>
    <w:rsid w:val="003A2BDD"/>
    <w:rsid w:val="003C6384"/>
    <w:rsid w:val="00400985"/>
    <w:rsid w:val="00442C46"/>
    <w:rsid w:val="00446DE9"/>
    <w:rsid w:val="00467D8C"/>
    <w:rsid w:val="00481533"/>
    <w:rsid w:val="0048501A"/>
    <w:rsid w:val="004F54D3"/>
    <w:rsid w:val="00506552"/>
    <w:rsid w:val="005655B6"/>
    <w:rsid w:val="00572192"/>
    <w:rsid w:val="005874B0"/>
    <w:rsid w:val="005C4276"/>
    <w:rsid w:val="005F4786"/>
    <w:rsid w:val="00651BB7"/>
    <w:rsid w:val="00666F82"/>
    <w:rsid w:val="006B5000"/>
    <w:rsid w:val="006C3381"/>
    <w:rsid w:val="006D05B3"/>
    <w:rsid w:val="006D15CA"/>
    <w:rsid w:val="006D1FAA"/>
    <w:rsid w:val="007203BC"/>
    <w:rsid w:val="00750EAF"/>
    <w:rsid w:val="007708D1"/>
    <w:rsid w:val="00775A08"/>
    <w:rsid w:val="00782326"/>
    <w:rsid w:val="0079759F"/>
    <w:rsid w:val="007A09ED"/>
    <w:rsid w:val="007A0FBD"/>
    <w:rsid w:val="007C0D63"/>
    <w:rsid w:val="007C7E8B"/>
    <w:rsid w:val="00845E75"/>
    <w:rsid w:val="00874A55"/>
    <w:rsid w:val="00892150"/>
    <w:rsid w:val="008A39AE"/>
    <w:rsid w:val="008D3B94"/>
    <w:rsid w:val="00914783"/>
    <w:rsid w:val="009217F5"/>
    <w:rsid w:val="00934E51"/>
    <w:rsid w:val="00980E80"/>
    <w:rsid w:val="009A3C5C"/>
    <w:rsid w:val="009B618E"/>
    <w:rsid w:val="009E255C"/>
    <w:rsid w:val="00A16DDE"/>
    <w:rsid w:val="00A32804"/>
    <w:rsid w:val="00A41741"/>
    <w:rsid w:val="00A501B6"/>
    <w:rsid w:val="00A701F1"/>
    <w:rsid w:val="00A7361E"/>
    <w:rsid w:val="00AC1957"/>
    <w:rsid w:val="00B40BAD"/>
    <w:rsid w:val="00B637CF"/>
    <w:rsid w:val="00B81F0E"/>
    <w:rsid w:val="00BA57E1"/>
    <w:rsid w:val="00BB5501"/>
    <w:rsid w:val="00BD4539"/>
    <w:rsid w:val="00C076EC"/>
    <w:rsid w:val="00C12597"/>
    <w:rsid w:val="00C137A7"/>
    <w:rsid w:val="00C171A9"/>
    <w:rsid w:val="00C71DBF"/>
    <w:rsid w:val="00C834C2"/>
    <w:rsid w:val="00CB26A1"/>
    <w:rsid w:val="00CB4BF5"/>
    <w:rsid w:val="00CF4877"/>
    <w:rsid w:val="00D1274F"/>
    <w:rsid w:val="00D1724F"/>
    <w:rsid w:val="00D40A42"/>
    <w:rsid w:val="00D43868"/>
    <w:rsid w:val="00D61D3E"/>
    <w:rsid w:val="00D75FCA"/>
    <w:rsid w:val="00D81FCA"/>
    <w:rsid w:val="00D83330"/>
    <w:rsid w:val="00D94DE8"/>
    <w:rsid w:val="00DF1497"/>
    <w:rsid w:val="00DF172D"/>
    <w:rsid w:val="00E07AD6"/>
    <w:rsid w:val="00E20169"/>
    <w:rsid w:val="00E31050"/>
    <w:rsid w:val="00E857BA"/>
    <w:rsid w:val="00EB0384"/>
    <w:rsid w:val="00EB5A1A"/>
    <w:rsid w:val="00EF0EB4"/>
    <w:rsid w:val="00F10EE8"/>
    <w:rsid w:val="00F52A1E"/>
    <w:rsid w:val="00F53AEE"/>
    <w:rsid w:val="00F640A6"/>
    <w:rsid w:val="00F76992"/>
    <w:rsid w:val="00F835BB"/>
    <w:rsid w:val="00F843EA"/>
    <w:rsid w:val="00F96455"/>
    <w:rsid w:val="00FA5F0A"/>
    <w:rsid w:val="00FE6A9D"/>
    <w:rsid w:val="00FF0B6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25B04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DDE"/>
    <w:pPr>
      <w:ind w:left="720"/>
      <w:contextualSpacing/>
    </w:pPr>
  </w:style>
  <w:style w:type="table" w:styleId="TableGrid">
    <w:name w:val="Table Grid"/>
    <w:basedOn w:val="TableNormal"/>
    <w:uiPriority w:val="39"/>
    <w:rsid w:val="00D833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137A7"/>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7236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1126</Words>
  <Characters>6423</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Karpp</dc:creator>
  <cp:keywords/>
  <dc:description/>
  <cp:lastModifiedBy>Daphne Dionisio</cp:lastModifiedBy>
  <cp:revision>28</cp:revision>
  <cp:lastPrinted>2018-09-04T19:17:00Z</cp:lastPrinted>
  <dcterms:created xsi:type="dcterms:W3CDTF">2018-05-12T20:33:00Z</dcterms:created>
  <dcterms:modified xsi:type="dcterms:W3CDTF">2018-09-04T20:41:00Z</dcterms:modified>
</cp:coreProperties>
</file>