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30B" w:rsidRPr="00082D32" w:rsidRDefault="00B6030B" w:rsidP="00B6030B">
      <w:pPr>
        <w:jc w:val="right"/>
        <w:rPr>
          <w:b/>
          <w:sz w:val="28"/>
          <w:szCs w:val="28"/>
        </w:rPr>
      </w:pPr>
    </w:p>
    <w:p w:rsidR="00B6030B" w:rsidRPr="00082D32" w:rsidRDefault="00B6030B" w:rsidP="00B6030B">
      <w:pPr>
        <w:jc w:val="center"/>
        <w:rPr>
          <w:b/>
          <w:sz w:val="28"/>
          <w:szCs w:val="28"/>
          <w:u w:val="single"/>
        </w:rPr>
      </w:pPr>
      <w:r w:rsidRPr="00082D32">
        <w:rPr>
          <w:b/>
          <w:sz w:val="28"/>
          <w:szCs w:val="28"/>
          <w:u w:val="single"/>
        </w:rPr>
        <w:t>COURSE OUTLINE</w:t>
      </w:r>
    </w:p>
    <w:p w:rsidR="00B6030B" w:rsidRDefault="00B6030B" w:rsidP="00B6030B"/>
    <w:p w:rsidR="00B6030B" w:rsidRPr="00B6030B" w:rsidRDefault="00B6030B" w:rsidP="00B6030B">
      <w:pPr>
        <w:jc w:val="center"/>
        <w:rPr>
          <w:b/>
        </w:rPr>
      </w:pPr>
      <w:r w:rsidRPr="00B6030B">
        <w:rPr>
          <w:b/>
        </w:rPr>
        <w:t>English 111</w:t>
      </w:r>
    </w:p>
    <w:p w:rsidR="00B6030B" w:rsidRPr="00B6030B" w:rsidRDefault="00B6030B" w:rsidP="00B6030B">
      <w:pPr>
        <w:jc w:val="center"/>
        <w:rPr>
          <w:b/>
        </w:rPr>
      </w:pPr>
      <w:r w:rsidRPr="00B6030B">
        <w:rPr>
          <w:b/>
        </w:rPr>
        <w:t>Women in Literature</w:t>
      </w:r>
    </w:p>
    <w:p w:rsidR="00B6030B" w:rsidRDefault="00B6030B" w:rsidP="00B6030B"/>
    <w:p w:rsidR="00B6030B" w:rsidRPr="00082D32" w:rsidRDefault="00B6030B" w:rsidP="00B6030B">
      <w:pPr>
        <w:rPr>
          <w:b/>
          <w:u w:val="single"/>
        </w:rPr>
      </w:pPr>
      <w:r w:rsidRPr="00082D32">
        <w:rPr>
          <w:b/>
        </w:rPr>
        <w:t>I.</w:t>
      </w:r>
      <w:r w:rsidRPr="00082D32">
        <w:rPr>
          <w:b/>
        </w:rPr>
        <w:tab/>
      </w:r>
      <w:r w:rsidRPr="00082D32">
        <w:rPr>
          <w:b/>
          <w:u w:val="single"/>
        </w:rPr>
        <w:t>Catalog Statement</w:t>
      </w:r>
    </w:p>
    <w:p w:rsidR="00B6030B" w:rsidRDefault="00B6030B" w:rsidP="00B6030B"/>
    <w:p w:rsidR="00B6030B" w:rsidRDefault="00B6030B" w:rsidP="00B6030B">
      <w:r>
        <w:tab/>
        <w:t xml:space="preserve">English 111 is a comparative study of the roles assigned to women in literature by </w:t>
      </w:r>
      <w:r>
        <w:tab/>
        <w:t xml:space="preserve">both male and female authors.  The course critically examines the literary and </w:t>
      </w:r>
      <w:r>
        <w:tab/>
        <w:t>cultural stereotypes of women in the short story, novel, poetry, and drama.</w:t>
      </w:r>
    </w:p>
    <w:p w:rsidR="00B6030B" w:rsidRDefault="00B6030B" w:rsidP="00B6030B"/>
    <w:p w:rsidR="00B6030B" w:rsidRDefault="00B6030B" w:rsidP="00B6030B">
      <w:r>
        <w:tab/>
        <w:t>Units -</w:t>
      </w:r>
      <w:r>
        <w:tab/>
        <w:t>3</w:t>
      </w:r>
      <w:r w:rsidR="00082D32">
        <w:t>.0</w:t>
      </w:r>
    </w:p>
    <w:p w:rsidR="00B6030B" w:rsidRDefault="00B6030B" w:rsidP="00B6030B">
      <w:r>
        <w:tab/>
        <w:t xml:space="preserve">Lecture Hours </w:t>
      </w:r>
      <w:r w:rsidR="00082D32">
        <w:t>–</w:t>
      </w:r>
      <w:r>
        <w:t xml:space="preserve"> 3</w:t>
      </w:r>
      <w:r w:rsidR="00082D32">
        <w:t>.0</w:t>
      </w:r>
    </w:p>
    <w:p w:rsidR="00B6030B" w:rsidRDefault="00B6030B" w:rsidP="00B6030B"/>
    <w:p w:rsidR="00B6030B" w:rsidRDefault="00B6030B" w:rsidP="00B6030B">
      <w:r>
        <w:tab/>
        <w:t>Recommended preparation: Eligibility for English 101</w:t>
      </w:r>
    </w:p>
    <w:p w:rsidR="00B6030B" w:rsidRDefault="00B6030B" w:rsidP="00B6030B"/>
    <w:p w:rsidR="00B6030B" w:rsidRPr="00082D32" w:rsidRDefault="00B6030B" w:rsidP="00B6030B">
      <w:pPr>
        <w:rPr>
          <w:b/>
        </w:rPr>
      </w:pPr>
      <w:r w:rsidRPr="00082D32">
        <w:rPr>
          <w:b/>
        </w:rPr>
        <w:t>II.</w:t>
      </w:r>
      <w:r w:rsidRPr="00082D32">
        <w:rPr>
          <w:b/>
        </w:rPr>
        <w:tab/>
      </w:r>
      <w:r w:rsidRPr="00082D32">
        <w:rPr>
          <w:b/>
          <w:u w:val="single"/>
        </w:rPr>
        <w:t>Course Entry Expectations</w:t>
      </w:r>
    </w:p>
    <w:p w:rsidR="00B6030B" w:rsidRDefault="00B6030B" w:rsidP="00B6030B"/>
    <w:p w:rsidR="00B6030B" w:rsidRDefault="00B6030B" w:rsidP="00B6030B">
      <w:pPr>
        <w:ind w:left="720"/>
        <w:rPr>
          <w:bCs/>
        </w:rPr>
      </w:pPr>
      <w:smartTag w:uri="urn:schemas-microsoft-com:office:smarttags" w:element="place">
        <w:smartTag w:uri="urn:schemas-microsoft-com:office:smarttags" w:element="PlaceName">
          <w:r>
            <w:rPr>
              <w:bCs/>
            </w:rPr>
            <w:t>Skills</w:t>
          </w:r>
        </w:smartTag>
        <w:r>
          <w:rPr>
            <w:bCs/>
          </w:rPr>
          <w:t xml:space="preserve"> </w:t>
        </w:r>
        <w:smartTag w:uri="urn:schemas-microsoft-com:office:smarttags" w:element="PlaceName">
          <w:r>
            <w:rPr>
              <w:bCs/>
            </w:rPr>
            <w:t>Level</w:t>
          </w:r>
        </w:smartTag>
        <w:r>
          <w:rPr>
            <w:bCs/>
          </w:rPr>
          <w:t xml:space="preserve"> </w:t>
        </w:r>
        <w:smartTag w:uri="urn:schemas-microsoft-com:office:smarttags" w:element="PlaceType">
          <w:r>
            <w:rPr>
              <w:bCs/>
            </w:rPr>
            <w:t>Ranges</w:t>
          </w:r>
        </w:smartTag>
      </w:smartTag>
      <w:r>
        <w:rPr>
          <w:bCs/>
        </w:rPr>
        <w:t>: Reading 6; Writing 6; Listening/Speaking 6; Math 1</w:t>
      </w:r>
    </w:p>
    <w:p w:rsidR="00B6030B" w:rsidRDefault="00B6030B" w:rsidP="00B6030B">
      <w:r>
        <w:tab/>
      </w:r>
    </w:p>
    <w:p w:rsidR="00F048FA" w:rsidRDefault="00F048FA" w:rsidP="00F048FA">
      <w:pPr>
        <w:pStyle w:val="Heading3"/>
        <w:ind w:left="0" w:firstLine="720"/>
        <w:rPr>
          <w:b w:val="0"/>
          <w:bCs/>
          <w:u w:val="none"/>
        </w:rPr>
      </w:pPr>
      <w:r>
        <w:rPr>
          <w:b w:val="0"/>
          <w:bCs/>
          <w:u w:val="none"/>
        </w:rPr>
        <w:t>Prior to enrolling in this course, the student should be able to:</w:t>
      </w:r>
    </w:p>
    <w:p w:rsidR="00F048FA" w:rsidRDefault="00F048FA" w:rsidP="00F048FA">
      <w:pPr>
        <w:numPr>
          <w:ilvl w:val="0"/>
          <w:numId w:val="18"/>
        </w:numPr>
      </w:pPr>
      <w:r>
        <w:t>organize and write thesis-based essays</w:t>
      </w:r>
    </w:p>
    <w:p w:rsidR="00F048FA" w:rsidRDefault="00F048FA" w:rsidP="00F048FA">
      <w:pPr>
        <w:numPr>
          <w:ilvl w:val="0"/>
          <w:numId w:val="18"/>
        </w:numPr>
      </w:pPr>
      <w:r>
        <w:t>use detailed examples, facts, logical explanations, and other appropriate support for thesis statements</w:t>
      </w:r>
    </w:p>
    <w:p w:rsidR="00F048FA" w:rsidRDefault="00F048FA" w:rsidP="00F048FA">
      <w:pPr>
        <w:numPr>
          <w:ilvl w:val="0"/>
          <w:numId w:val="18"/>
        </w:numPr>
      </w:pPr>
      <w:r>
        <w:t>critically analyze selected prose works dealing with important contemporary issues</w:t>
      </w:r>
    </w:p>
    <w:p w:rsidR="00F048FA" w:rsidRDefault="00F048FA" w:rsidP="00F048FA">
      <w:pPr>
        <w:numPr>
          <w:ilvl w:val="0"/>
          <w:numId w:val="18"/>
        </w:numPr>
      </w:pPr>
      <w:r>
        <w:t>summarize, analyze, and synthesize information, express and apply standards for judgment, compare and contrast, and evaluate evidence in order to form and state reasoned opinions</w:t>
      </w:r>
    </w:p>
    <w:p w:rsidR="00F048FA" w:rsidRDefault="00F048FA" w:rsidP="00F048FA">
      <w:pPr>
        <w:numPr>
          <w:ilvl w:val="0"/>
          <w:numId w:val="18"/>
        </w:numPr>
      </w:pPr>
      <w:r>
        <w:t>gather and organize information through library research</w:t>
      </w:r>
    </w:p>
    <w:p w:rsidR="00F048FA" w:rsidRDefault="00F048FA" w:rsidP="00F048FA">
      <w:pPr>
        <w:ind w:left="1080"/>
      </w:pPr>
      <w:r>
        <w:t>demonstrate a command of grammar, diction, syntax, and mechanics sufficient for college level work as specified by the English 120 rubric.</w:t>
      </w:r>
    </w:p>
    <w:p w:rsidR="00F048FA" w:rsidRDefault="00F048FA" w:rsidP="00F048FA">
      <w:r>
        <w:tab/>
      </w:r>
    </w:p>
    <w:p w:rsidR="00B6030B" w:rsidRPr="00082D32" w:rsidRDefault="00B6030B" w:rsidP="00B6030B">
      <w:pPr>
        <w:rPr>
          <w:b/>
        </w:rPr>
      </w:pPr>
      <w:r w:rsidRPr="00082D32">
        <w:rPr>
          <w:b/>
        </w:rPr>
        <w:t>III.</w:t>
      </w:r>
      <w:r w:rsidRPr="00082D32">
        <w:rPr>
          <w:b/>
        </w:rPr>
        <w:tab/>
      </w:r>
      <w:r w:rsidRPr="00082D32">
        <w:rPr>
          <w:b/>
          <w:u w:val="single"/>
        </w:rPr>
        <w:t>Course Exit Standards</w:t>
      </w:r>
    </w:p>
    <w:p w:rsidR="00B6030B" w:rsidRDefault="00B6030B" w:rsidP="00B6030B"/>
    <w:p w:rsidR="00B6030B" w:rsidRDefault="00B6030B" w:rsidP="00B6030B">
      <w:r>
        <w:tab/>
        <w:t xml:space="preserve">Upon successful completion of the required coursework, the student will be able </w:t>
      </w:r>
      <w:r>
        <w:tab/>
        <w:t xml:space="preserve">to: </w:t>
      </w:r>
    </w:p>
    <w:p w:rsidR="00B6030B" w:rsidRDefault="00F048FA" w:rsidP="00F048FA">
      <w:pPr>
        <w:numPr>
          <w:ilvl w:val="0"/>
          <w:numId w:val="4"/>
        </w:numPr>
        <w:tabs>
          <w:tab w:val="clear" w:pos="1440"/>
          <w:tab w:val="num" w:pos="1080"/>
        </w:tabs>
        <w:ind w:left="1080" w:hanging="360"/>
      </w:pPr>
      <w:r>
        <w:t>e</w:t>
      </w:r>
      <w:r w:rsidR="00B6030B">
        <w:t xml:space="preserve">xplain literary images of women </w:t>
      </w:r>
      <w:r>
        <w:t>in written and oral discussions.</w:t>
      </w:r>
    </w:p>
    <w:p w:rsidR="00B6030B" w:rsidRDefault="00F048FA" w:rsidP="00F048FA">
      <w:pPr>
        <w:numPr>
          <w:ilvl w:val="0"/>
          <w:numId w:val="4"/>
        </w:numPr>
        <w:tabs>
          <w:tab w:val="clear" w:pos="1440"/>
          <w:tab w:val="num" w:pos="1080"/>
        </w:tabs>
        <w:ind w:left="1080" w:hanging="360"/>
      </w:pPr>
      <w:r>
        <w:t>e</w:t>
      </w:r>
      <w:r w:rsidR="00B6030B">
        <w:t>valuate women’s social history</w:t>
      </w:r>
      <w:r>
        <w:t xml:space="preserve"> in relation to literary images.</w:t>
      </w:r>
    </w:p>
    <w:p w:rsidR="00B6030B" w:rsidRDefault="00F048FA" w:rsidP="00F048FA">
      <w:pPr>
        <w:numPr>
          <w:ilvl w:val="0"/>
          <w:numId w:val="4"/>
        </w:numPr>
        <w:tabs>
          <w:tab w:val="clear" w:pos="1440"/>
          <w:tab w:val="num" w:pos="1080"/>
        </w:tabs>
        <w:ind w:left="1080" w:hanging="360"/>
      </w:pPr>
      <w:r>
        <w:t>e</w:t>
      </w:r>
      <w:r w:rsidR="00B6030B">
        <w:t>valuate how stereotypes affect individual perception</w:t>
      </w:r>
      <w:r>
        <w:t>s of and attitudes toward women.</w:t>
      </w:r>
    </w:p>
    <w:p w:rsidR="00B6030B" w:rsidRDefault="00F048FA" w:rsidP="00F048FA">
      <w:pPr>
        <w:numPr>
          <w:ilvl w:val="0"/>
          <w:numId w:val="4"/>
        </w:numPr>
        <w:tabs>
          <w:tab w:val="clear" w:pos="1440"/>
          <w:tab w:val="num" w:pos="1080"/>
        </w:tabs>
        <w:ind w:left="1080" w:hanging="360"/>
      </w:pPr>
      <w:r>
        <w:t>c</w:t>
      </w:r>
      <w:r w:rsidR="00B6030B">
        <w:t>ritically examine literat</w:t>
      </w:r>
      <w:r>
        <w:t>ure and write analytical essays.</w:t>
      </w:r>
    </w:p>
    <w:p w:rsidR="00B6030B" w:rsidRDefault="00F048FA" w:rsidP="00F048FA">
      <w:pPr>
        <w:numPr>
          <w:ilvl w:val="0"/>
          <w:numId w:val="4"/>
        </w:numPr>
        <w:tabs>
          <w:tab w:val="clear" w:pos="1440"/>
          <w:tab w:val="num" w:pos="1080"/>
        </w:tabs>
        <w:ind w:left="1080" w:hanging="360"/>
      </w:pPr>
      <w:r>
        <w:t>c</w:t>
      </w:r>
      <w:r w:rsidR="00B6030B">
        <w:t xml:space="preserve">ompare/contrast in both the essays and oral discussion the roles of men and women in literature as shown </w:t>
      </w:r>
      <w:r>
        <w:t>by both male and female writers.</w:t>
      </w:r>
    </w:p>
    <w:p w:rsidR="00B6030B" w:rsidRDefault="00F048FA" w:rsidP="00F048FA">
      <w:pPr>
        <w:numPr>
          <w:ilvl w:val="0"/>
          <w:numId w:val="4"/>
        </w:numPr>
        <w:tabs>
          <w:tab w:val="clear" w:pos="1440"/>
          <w:tab w:val="num" w:pos="1080"/>
        </w:tabs>
        <w:ind w:left="1080" w:hanging="360"/>
      </w:pPr>
      <w:r>
        <w:t>a</w:t>
      </w:r>
      <w:r w:rsidR="00B6030B">
        <w:t>nalyze and distinguish facts from beliefs or opinions about women as revealed in mod</w:t>
      </w:r>
      <w:r>
        <w:t>ern society through literature.</w:t>
      </w:r>
    </w:p>
    <w:p w:rsidR="00B6030B" w:rsidRDefault="00B6030B" w:rsidP="00B6030B"/>
    <w:p w:rsidR="00F048FA" w:rsidRDefault="00F048FA" w:rsidP="00B6030B"/>
    <w:p w:rsidR="00B6030B" w:rsidRPr="00082D32" w:rsidRDefault="00B6030B" w:rsidP="00B6030B">
      <w:pPr>
        <w:rPr>
          <w:b/>
        </w:rPr>
      </w:pPr>
      <w:r w:rsidRPr="00082D32">
        <w:rPr>
          <w:b/>
        </w:rPr>
        <w:t>IV</w:t>
      </w:r>
      <w:r w:rsidRPr="00082D32">
        <w:rPr>
          <w:b/>
        </w:rPr>
        <w:tab/>
      </w:r>
      <w:r w:rsidRPr="00082D32">
        <w:rPr>
          <w:b/>
          <w:u w:val="single"/>
        </w:rPr>
        <w:t>Course Content</w:t>
      </w:r>
    </w:p>
    <w:p w:rsidR="00B6030B" w:rsidRDefault="00B6030B" w:rsidP="00B6030B"/>
    <w:p w:rsidR="00B6030B" w:rsidRDefault="00B6030B" w:rsidP="00F048FA">
      <w:pPr>
        <w:numPr>
          <w:ilvl w:val="0"/>
          <w:numId w:val="6"/>
        </w:numPr>
        <w:tabs>
          <w:tab w:val="clear" w:pos="1440"/>
          <w:tab w:val="num" w:pos="1080"/>
        </w:tabs>
      </w:pPr>
      <w:r>
        <w:t>Historical Dispossession of Women</w:t>
      </w:r>
      <w:r>
        <w:tab/>
      </w:r>
      <w:r>
        <w:tab/>
      </w:r>
      <w:r>
        <w:tab/>
      </w:r>
      <w:r>
        <w:tab/>
      </w:r>
      <w:r>
        <w:tab/>
        <w:t>2 hours</w:t>
      </w:r>
    </w:p>
    <w:p w:rsidR="00B6030B" w:rsidRDefault="00B6030B" w:rsidP="00F048FA">
      <w:pPr>
        <w:numPr>
          <w:ilvl w:val="0"/>
          <w:numId w:val="6"/>
        </w:numPr>
        <w:tabs>
          <w:tab w:val="clear" w:pos="1440"/>
          <w:tab w:val="num" w:pos="1080"/>
        </w:tabs>
      </w:pPr>
      <w:r>
        <w:t>Growing Up Female</w:t>
      </w:r>
      <w:r>
        <w:tab/>
      </w:r>
      <w:r>
        <w:tab/>
      </w:r>
      <w:r>
        <w:tab/>
      </w:r>
      <w:r>
        <w:tab/>
      </w:r>
      <w:r>
        <w:tab/>
      </w:r>
      <w:r>
        <w:tab/>
      </w:r>
      <w:r>
        <w:tab/>
        <w:t>2 hours</w:t>
      </w:r>
    </w:p>
    <w:p w:rsidR="00B6030B" w:rsidRDefault="006F0986" w:rsidP="00F048FA">
      <w:pPr>
        <w:numPr>
          <w:ilvl w:val="0"/>
          <w:numId w:val="6"/>
        </w:numPr>
        <w:tabs>
          <w:tab w:val="clear" w:pos="1440"/>
          <w:tab w:val="num" w:pos="1080"/>
        </w:tabs>
      </w:pPr>
      <w:r>
        <w:t>Stereotypes and Archetypes</w:t>
      </w:r>
      <w:r>
        <w:tab/>
      </w:r>
      <w:r>
        <w:tab/>
      </w:r>
      <w:r>
        <w:tab/>
      </w:r>
      <w:r>
        <w:tab/>
      </w:r>
      <w:r>
        <w:tab/>
        <w:t xml:space="preserve">          </w:t>
      </w:r>
      <w:r w:rsidR="00B6030B">
        <w:t>10 h</w:t>
      </w:r>
      <w:r>
        <w:t>our</w:t>
      </w:r>
      <w:r w:rsidR="00B6030B">
        <w:t>s</w:t>
      </w:r>
    </w:p>
    <w:p w:rsidR="00B6030B" w:rsidRDefault="006F0986" w:rsidP="00F048FA">
      <w:pPr>
        <w:numPr>
          <w:ilvl w:val="1"/>
          <w:numId w:val="15"/>
        </w:numPr>
        <w:tabs>
          <w:tab w:val="num" w:pos="1080"/>
          <w:tab w:val="left" w:pos="1440"/>
        </w:tabs>
        <w:ind w:hanging="1080"/>
      </w:pPr>
      <w:r>
        <w:t>The s</w:t>
      </w:r>
      <w:r w:rsidR="00B6030B">
        <w:t xml:space="preserve">ubmissive: </w:t>
      </w:r>
      <w:r>
        <w:t>s</w:t>
      </w:r>
      <w:r w:rsidR="00B6030B">
        <w:t xml:space="preserve">ervant / </w:t>
      </w:r>
      <w:r>
        <w:t>w</w:t>
      </w:r>
      <w:r w:rsidR="00B6030B">
        <w:t xml:space="preserve">ife </w:t>
      </w:r>
    </w:p>
    <w:p w:rsidR="00B6030B" w:rsidRDefault="006F0986" w:rsidP="00F048FA">
      <w:pPr>
        <w:numPr>
          <w:ilvl w:val="1"/>
          <w:numId w:val="15"/>
        </w:numPr>
        <w:tabs>
          <w:tab w:val="num" w:pos="1080"/>
          <w:tab w:val="left" w:pos="1440"/>
        </w:tabs>
        <w:ind w:hanging="1080"/>
      </w:pPr>
      <w:r>
        <w:t>The dominating: shrew / h</w:t>
      </w:r>
      <w:r w:rsidR="00B6030B">
        <w:t>ag</w:t>
      </w:r>
    </w:p>
    <w:p w:rsidR="00B6030B" w:rsidRDefault="006F0986" w:rsidP="00F048FA">
      <w:pPr>
        <w:numPr>
          <w:ilvl w:val="1"/>
          <w:numId w:val="15"/>
        </w:numPr>
        <w:tabs>
          <w:tab w:val="num" w:pos="1080"/>
          <w:tab w:val="left" w:pos="1440"/>
        </w:tabs>
        <w:ind w:hanging="1080"/>
      </w:pPr>
      <w:r>
        <w:t>The pure: m</w:t>
      </w:r>
      <w:r w:rsidR="00B6030B">
        <w:t xml:space="preserve">other / </w:t>
      </w:r>
      <w:r>
        <w:t>v</w:t>
      </w:r>
      <w:r w:rsidR="00B6030B">
        <w:t xml:space="preserve">irgin / </w:t>
      </w:r>
      <w:r>
        <w:t>good w</w:t>
      </w:r>
      <w:r w:rsidR="00B6030B">
        <w:t xml:space="preserve">ife / </w:t>
      </w:r>
      <w:r>
        <w:t>w</w:t>
      </w:r>
      <w:r w:rsidR="00B6030B">
        <w:t xml:space="preserve">oman on </w:t>
      </w:r>
      <w:r>
        <w:t>a p</w:t>
      </w:r>
      <w:r w:rsidR="00B6030B">
        <w:t>edestal</w:t>
      </w:r>
    </w:p>
    <w:p w:rsidR="00F048FA" w:rsidRDefault="006F0986" w:rsidP="00F048FA">
      <w:pPr>
        <w:numPr>
          <w:ilvl w:val="1"/>
          <w:numId w:val="15"/>
        </w:numPr>
        <w:tabs>
          <w:tab w:val="num" w:pos="1080"/>
          <w:tab w:val="left" w:pos="1440"/>
        </w:tabs>
        <w:ind w:hanging="1080"/>
      </w:pPr>
      <w:r>
        <w:t>The impure and the evil: whore / temptress / s</w:t>
      </w:r>
      <w:r w:rsidR="00B6030B">
        <w:t xml:space="preserve">eductress / </w:t>
      </w:r>
      <w:r w:rsidR="00F048FA">
        <w:t>siren /</w:t>
      </w:r>
    </w:p>
    <w:p w:rsidR="00B6030B" w:rsidRDefault="006F0986" w:rsidP="00F048FA">
      <w:pPr>
        <w:tabs>
          <w:tab w:val="num" w:pos="1080"/>
          <w:tab w:val="left" w:pos="1440"/>
        </w:tabs>
        <w:ind w:firstLine="1440"/>
      </w:pPr>
      <w:r>
        <w:t>trash / s</w:t>
      </w:r>
      <w:r w:rsidR="00B6030B">
        <w:t xml:space="preserve">ex </w:t>
      </w:r>
      <w:r>
        <w:t>object / betrayer / femme f</w:t>
      </w:r>
      <w:r w:rsidR="00B6030B">
        <w:t>atale</w:t>
      </w:r>
    </w:p>
    <w:p w:rsidR="00B6030B" w:rsidRDefault="006F0986" w:rsidP="00F048FA">
      <w:pPr>
        <w:numPr>
          <w:ilvl w:val="1"/>
          <w:numId w:val="15"/>
        </w:numPr>
        <w:tabs>
          <w:tab w:val="num" w:pos="1080"/>
          <w:tab w:val="left" w:pos="1440"/>
        </w:tabs>
        <w:ind w:hanging="1080"/>
      </w:pPr>
      <w:r>
        <w:t>The supernatural and the wise: witch / goddess / h</w:t>
      </w:r>
      <w:r w:rsidR="00B6030B">
        <w:t>eroine</w:t>
      </w:r>
    </w:p>
    <w:p w:rsidR="00B6030B" w:rsidRDefault="00B6030B" w:rsidP="00F048FA">
      <w:pPr>
        <w:numPr>
          <w:ilvl w:val="1"/>
          <w:numId w:val="15"/>
        </w:numPr>
        <w:tabs>
          <w:tab w:val="num" w:pos="1080"/>
          <w:tab w:val="left" w:pos="1440"/>
        </w:tabs>
        <w:ind w:hanging="1080"/>
      </w:pPr>
      <w:r>
        <w:t xml:space="preserve">The </w:t>
      </w:r>
      <w:r w:rsidR="006F0986">
        <w:t>l</w:t>
      </w:r>
      <w:r>
        <w:t xml:space="preserve">iberated </w:t>
      </w:r>
    </w:p>
    <w:p w:rsidR="00B6030B" w:rsidRDefault="00B6030B" w:rsidP="00F048FA">
      <w:pPr>
        <w:numPr>
          <w:ilvl w:val="0"/>
          <w:numId w:val="6"/>
        </w:numPr>
        <w:tabs>
          <w:tab w:val="clear" w:pos="1440"/>
          <w:tab w:val="num" w:pos="1080"/>
        </w:tabs>
      </w:pPr>
      <w:r>
        <w:t>Non-stereotypical Depictions of Women in Literature</w:t>
      </w:r>
      <w:r>
        <w:tab/>
      </w:r>
      <w:r>
        <w:tab/>
      </w:r>
      <w:r w:rsidR="00F048FA">
        <w:tab/>
      </w:r>
      <w:r>
        <w:t>4 hours</w:t>
      </w:r>
    </w:p>
    <w:p w:rsidR="00B6030B" w:rsidRDefault="00B6030B" w:rsidP="00F048FA">
      <w:pPr>
        <w:numPr>
          <w:ilvl w:val="0"/>
          <w:numId w:val="6"/>
        </w:numPr>
        <w:tabs>
          <w:tab w:val="clear" w:pos="1440"/>
          <w:tab w:val="num" w:pos="1080"/>
        </w:tabs>
      </w:pPr>
      <w:r>
        <w:t xml:space="preserve">Silence and Voice  </w:t>
      </w:r>
      <w:r>
        <w:tab/>
      </w:r>
      <w:r>
        <w:tab/>
      </w:r>
      <w:r>
        <w:tab/>
      </w:r>
      <w:r>
        <w:tab/>
      </w:r>
      <w:r>
        <w:tab/>
      </w:r>
      <w:r>
        <w:tab/>
      </w:r>
      <w:r>
        <w:tab/>
        <w:t>4 hours</w:t>
      </w:r>
    </w:p>
    <w:p w:rsidR="00B6030B" w:rsidRDefault="00B6030B" w:rsidP="00F048FA">
      <w:pPr>
        <w:numPr>
          <w:ilvl w:val="0"/>
          <w:numId w:val="6"/>
        </w:numPr>
        <w:tabs>
          <w:tab w:val="clear" w:pos="1440"/>
          <w:tab w:val="num" w:pos="1080"/>
        </w:tabs>
      </w:pPr>
      <w:r>
        <w:t>Gender in Relation to Race, Ethnicity, Age, and Class</w:t>
      </w:r>
      <w:r>
        <w:tab/>
      </w:r>
      <w:r>
        <w:tab/>
      </w:r>
      <w:r w:rsidR="00F048FA">
        <w:tab/>
      </w:r>
      <w:r>
        <w:t>4 hours</w:t>
      </w:r>
    </w:p>
    <w:p w:rsidR="00B6030B" w:rsidRDefault="00B6030B" w:rsidP="00F048FA">
      <w:pPr>
        <w:numPr>
          <w:ilvl w:val="0"/>
          <w:numId w:val="6"/>
        </w:numPr>
        <w:tabs>
          <w:tab w:val="clear" w:pos="1440"/>
          <w:tab w:val="num" w:pos="1080"/>
        </w:tabs>
      </w:pPr>
      <w:r>
        <w:t>Sexual Orientation</w:t>
      </w:r>
      <w:r>
        <w:tab/>
      </w:r>
      <w:r>
        <w:tab/>
      </w:r>
      <w:r>
        <w:tab/>
      </w:r>
      <w:r>
        <w:tab/>
      </w:r>
      <w:r>
        <w:tab/>
      </w:r>
      <w:r>
        <w:tab/>
      </w:r>
      <w:r>
        <w:tab/>
        <w:t>2 hours</w:t>
      </w:r>
    </w:p>
    <w:p w:rsidR="00B6030B" w:rsidRDefault="00B6030B" w:rsidP="00F048FA">
      <w:pPr>
        <w:numPr>
          <w:ilvl w:val="0"/>
          <w:numId w:val="6"/>
        </w:numPr>
        <w:tabs>
          <w:tab w:val="clear" w:pos="1440"/>
          <w:tab w:val="num" w:pos="1080"/>
        </w:tabs>
      </w:pPr>
      <w:r>
        <w:t>Women and Family / Women and Marriage</w:t>
      </w:r>
      <w:r>
        <w:tab/>
      </w:r>
      <w:r>
        <w:tab/>
      </w:r>
      <w:r>
        <w:tab/>
      </w:r>
      <w:r>
        <w:tab/>
        <w:t>6 hours</w:t>
      </w:r>
    </w:p>
    <w:p w:rsidR="00B6030B" w:rsidRDefault="00B6030B" w:rsidP="00F048FA">
      <w:pPr>
        <w:numPr>
          <w:ilvl w:val="0"/>
          <w:numId w:val="6"/>
        </w:numPr>
        <w:tabs>
          <w:tab w:val="clear" w:pos="1440"/>
          <w:tab w:val="num" w:pos="1080"/>
        </w:tabs>
      </w:pPr>
      <w:r>
        <w:t>Women and Education / Women and Work</w:t>
      </w:r>
      <w:r>
        <w:tab/>
      </w:r>
      <w:r>
        <w:tab/>
      </w:r>
      <w:r>
        <w:tab/>
      </w:r>
      <w:r>
        <w:tab/>
        <w:t>2 hours</w:t>
      </w:r>
    </w:p>
    <w:p w:rsidR="00B6030B" w:rsidRDefault="00B6030B" w:rsidP="00F048FA">
      <w:pPr>
        <w:numPr>
          <w:ilvl w:val="0"/>
          <w:numId w:val="6"/>
        </w:numPr>
        <w:tabs>
          <w:tab w:val="clear" w:pos="1440"/>
          <w:tab w:val="num" w:pos="1080"/>
        </w:tabs>
      </w:pPr>
      <w:r>
        <w:t>Women and Nature / Women as Artists, Writers, Creators</w:t>
      </w:r>
      <w:r>
        <w:tab/>
      </w:r>
      <w:r>
        <w:tab/>
        <w:t>6 hours</w:t>
      </w:r>
    </w:p>
    <w:p w:rsidR="00B6030B" w:rsidRDefault="00B6030B" w:rsidP="00F048FA">
      <w:pPr>
        <w:numPr>
          <w:ilvl w:val="0"/>
          <w:numId w:val="6"/>
        </w:numPr>
        <w:tabs>
          <w:tab w:val="clear" w:pos="1440"/>
          <w:tab w:val="num" w:pos="1080"/>
        </w:tabs>
      </w:pPr>
      <w:r>
        <w:t>Social Expectations: The Woman’s Body / The Woman’s Mind</w:t>
      </w:r>
      <w:r>
        <w:tab/>
        <w:t>6 hours</w:t>
      </w:r>
    </w:p>
    <w:p w:rsidR="00B6030B" w:rsidRDefault="00B6030B" w:rsidP="00B6030B"/>
    <w:p w:rsidR="00B6030B" w:rsidRPr="00082D32" w:rsidRDefault="00B6030B" w:rsidP="00B6030B">
      <w:pPr>
        <w:rPr>
          <w:b/>
        </w:rPr>
      </w:pPr>
      <w:r w:rsidRPr="00082D32">
        <w:rPr>
          <w:b/>
        </w:rPr>
        <w:t>V.</w:t>
      </w:r>
      <w:r w:rsidRPr="00082D32">
        <w:rPr>
          <w:b/>
        </w:rPr>
        <w:tab/>
      </w:r>
      <w:r w:rsidRPr="00082D32">
        <w:rPr>
          <w:b/>
          <w:u w:val="single"/>
        </w:rPr>
        <w:t>Methods of Presentation</w:t>
      </w:r>
    </w:p>
    <w:p w:rsidR="00B6030B" w:rsidRDefault="00B6030B" w:rsidP="00B6030B"/>
    <w:p w:rsidR="00B6030B" w:rsidRDefault="00B6030B" w:rsidP="00B6030B">
      <w:r>
        <w:tab/>
        <w:t xml:space="preserve">The following instructional methodologies may be used in the course:  </w:t>
      </w:r>
    </w:p>
    <w:p w:rsidR="00B6030B" w:rsidRDefault="00F048FA" w:rsidP="007331BE">
      <w:pPr>
        <w:numPr>
          <w:ilvl w:val="0"/>
          <w:numId w:val="11"/>
        </w:numPr>
        <w:tabs>
          <w:tab w:val="clear" w:pos="1440"/>
          <w:tab w:val="num" w:pos="1080"/>
        </w:tabs>
      </w:pPr>
      <w:r>
        <w:t>c</w:t>
      </w:r>
      <w:r w:rsidR="00B6030B">
        <w:t>lassroom lecture and discussion</w:t>
      </w:r>
    </w:p>
    <w:p w:rsidR="00B6030B" w:rsidRDefault="00F048FA" w:rsidP="007331BE">
      <w:pPr>
        <w:numPr>
          <w:ilvl w:val="0"/>
          <w:numId w:val="11"/>
        </w:numPr>
        <w:tabs>
          <w:tab w:val="clear" w:pos="1440"/>
          <w:tab w:val="num" w:pos="1080"/>
        </w:tabs>
      </w:pPr>
      <w:r>
        <w:t>e</w:t>
      </w:r>
      <w:r w:rsidR="00B6030B">
        <w:t>valuation and analysis of selected short stories, poetry, plays, novels, and films</w:t>
      </w:r>
    </w:p>
    <w:p w:rsidR="00B6030B" w:rsidRDefault="00F048FA" w:rsidP="007331BE">
      <w:pPr>
        <w:numPr>
          <w:ilvl w:val="0"/>
          <w:numId w:val="11"/>
        </w:numPr>
        <w:tabs>
          <w:tab w:val="clear" w:pos="1440"/>
          <w:tab w:val="num" w:pos="1080"/>
        </w:tabs>
      </w:pPr>
      <w:r>
        <w:t>f</w:t>
      </w:r>
      <w:r w:rsidR="00B6030B">
        <w:t>ilm and other audio-visual presentations</w:t>
      </w:r>
    </w:p>
    <w:p w:rsidR="00B6030B" w:rsidRDefault="00F048FA" w:rsidP="007331BE">
      <w:pPr>
        <w:numPr>
          <w:ilvl w:val="0"/>
          <w:numId w:val="11"/>
        </w:numPr>
        <w:tabs>
          <w:tab w:val="clear" w:pos="1440"/>
          <w:tab w:val="num" w:pos="1080"/>
        </w:tabs>
        <w:ind w:left="1080" w:hanging="360"/>
      </w:pPr>
      <w:r>
        <w:t>e</w:t>
      </w:r>
      <w:r w:rsidR="00B6030B">
        <w:t>ducational technologies including word processing, Internet, and electronic presentation.</w:t>
      </w:r>
    </w:p>
    <w:p w:rsidR="00B6030B" w:rsidRDefault="00B6030B" w:rsidP="00B6030B"/>
    <w:p w:rsidR="00B6030B" w:rsidRDefault="00B6030B" w:rsidP="00B6030B">
      <w:r w:rsidRPr="00082D32">
        <w:rPr>
          <w:b/>
        </w:rPr>
        <w:t>VI</w:t>
      </w:r>
      <w:r>
        <w:t>.</w:t>
      </w:r>
      <w:r>
        <w:tab/>
      </w:r>
      <w:r w:rsidRPr="006F0986">
        <w:rPr>
          <w:b/>
          <w:u w:val="single"/>
        </w:rPr>
        <w:t>Assignments and Methods of Evaluation</w:t>
      </w:r>
    </w:p>
    <w:p w:rsidR="00B6030B" w:rsidRDefault="00B6030B" w:rsidP="00B6030B"/>
    <w:p w:rsidR="00B6030B" w:rsidRDefault="00F048FA" w:rsidP="007331BE">
      <w:pPr>
        <w:numPr>
          <w:ilvl w:val="0"/>
          <w:numId w:val="12"/>
        </w:numPr>
        <w:tabs>
          <w:tab w:val="clear" w:pos="1440"/>
          <w:tab w:val="num" w:pos="1080"/>
        </w:tabs>
      </w:pPr>
      <w:r>
        <w:t>w</w:t>
      </w:r>
      <w:r w:rsidR="00B6030B">
        <w:t>riting Assignments: Essays and Essay Test Questions</w:t>
      </w:r>
    </w:p>
    <w:p w:rsidR="00B6030B" w:rsidRDefault="00F048FA" w:rsidP="007331BE">
      <w:pPr>
        <w:numPr>
          <w:ilvl w:val="0"/>
          <w:numId w:val="12"/>
        </w:numPr>
        <w:tabs>
          <w:tab w:val="clear" w:pos="1440"/>
          <w:tab w:val="num" w:pos="1080"/>
        </w:tabs>
      </w:pPr>
      <w:r>
        <w:t>r</w:t>
      </w:r>
      <w:r w:rsidR="00B6030B">
        <w:t>eading Comprehension Quizzes</w:t>
      </w:r>
    </w:p>
    <w:p w:rsidR="00B6030B" w:rsidRDefault="00F048FA" w:rsidP="007331BE">
      <w:pPr>
        <w:numPr>
          <w:ilvl w:val="0"/>
          <w:numId w:val="12"/>
        </w:numPr>
        <w:tabs>
          <w:tab w:val="clear" w:pos="1440"/>
          <w:tab w:val="num" w:pos="1080"/>
        </w:tabs>
      </w:pPr>
      <w:r>
        <w:t>s</w:t>
      </w:r>
      <w:r w:rsidR="00B6030B">
        <w:t>hort answer Tests</w:t>
      </w:r>
    </w:p>
    <w:p w:rsidR="00B6030B" w:rsidRDefault="00B6030B" w:rsidP="00B6030B"/>
    <w:p w:rsidR="009C57B2" w:rsidRPr="009C57B2" w:rsidRDefault="00B6030B" w:rsidP="00B6030B">
      <w:pPr>
        <w:rPr>
          <w:b/>
          <w:u w:val="single"/>
        </w:rPr>
      </w:pPr>
      <w:r w:rsidRPr="00082D32">
        <w:rPr>
          <w:b/>
        </w:rPr>
        <w:t>VII.</w:t>
      </w:r>
      <w:r w:rsidRPr="00082D32">
        <w:rPr>
          <w:b/>
        </w:rPr>
        <w:tab/>
      </w:r>
      <w:r w:rsidRPr="00082D32">
        <w:rPr>
          <w:b/>
          <w:u w:val="single"/>
        </w:rPr>
        <w:t>Textbooks</w:t>
      </w:r>
    </w:p>
    <w:p w:rsidR="00B6030B" w:rsidRDefault="00B6030B" w:rsidP="00B6030B">
      <w:pPr>
        <w:rPr>
          <w:bCs/>
          <w:iCs/>
        </w:rPr>
      </w:pPr>
    </w:p>
    <w:p w:rsidR="00B6030B" w:rsidRDefault="006F0986" w:rsidP="007331BE">
      <w:pPr>
        <w:ind w:left="720"/>
        <w:rPr>
          <w:b/>
          <w:bCs/>
          <w:iCs/>
          <w:color w:val="FF0000"/>
        </w:rPr>
      </w:pPr>
      <w:smartTag w:uri="urn:schemas-microsoft-com:office:smarttags" w:element="City">
        <w:smartTag w:uri="urn:schemas-microsoft-com:office:smarttags" w:element="place">
          <w:r w:rsidRPr="00EC0FD5">
            <w:rPr>
              <w:bCs/>
              <w:iCs/>
            </w:rPr>
            <w:t>Ferguson</w:t>
          </w:r>
        </w:smartTag>
      </w:smartTag>
      <w:r w:rsidRPr="00EC0FD5">
        <w:rPr>
          <w:bCs/>
          <w:iCs/>
        </w:rPr>
        <w:t xml:space="preserve">, </w:t>
      </w:r>
      <w:r w:rsidR="00B6030B" w:rsidRPr="00EC0FD5">
        <w:rPr>
          <w:bCs/>
          <w:iCs/>
        </w:rPr>
        <w:t>M</w:t>
      </w:r>
      <w:r w:rsidRPr="00EC0FD5">
        <w:rPr>
          <w:bCs/>
          <w:iCs/>
        </w:rPr>
        <w:t>.</w:t>
      </w:r>
      <w:r w:rsidR="00B6030B" w:rsidRPr="00EC0FD5">
        <w:rPr>
          <w:bCs/>
          <w:iCs/>
        </w:rPr>
        <w:t>,</w:t>
      </w:r>
      <w:r w:rsidR="00B6030B" w:rsidRPr="00C341E8">
        <w:rPr>
          <w:b/>
          <w:bCs/>
          <w:iCs/>
        </w:rPr>
        <w:t xml:space="preserve"> </w:t>
      </w:r>
      <w:r w:rsidR="00B6030B" w:rsidRPr="006F0986">
        <w:rPr>
          <w:bCs/>
          <w:iCs/>
          <w:u w:val="single"/>
        </w:rPr>
        <w:t>Images of Women in Literature</w:t>
      </w:r>
      <w:r>
        <w:rPr>
          <w:bCs/>
          <w:iCs/>
        </w:rPr>
        <w:t xml:space="preserve">, </w:t>
      </w:r>
      <w:r w:rsidR="00F048FA">
        <w:rPr>
          <w:bCs/>
          <w:iCs/>
        </w:rPr>
        <w:t>5</w:t>
      </w:r>
      <w:r w:rsidR="00F048FA" w:rsidRPr="00F048FA">
        <w:rPr>
          <w:bCs/>
          <w:iCs/>
          <w:vertAlign w:val="superscript"/>
        </w:rPr>
        <w:t>th</w:t>
      </w:r>
      <w:r w:rsidR="00F048FA">
        <w:rPr>
          <w:bCs/>
          <w:iCs/>
        </w:rPr>
        <w:t xml:space="preserve"> edition, </w:t>
      </w:r>
      <w:r w:rsidR="00F048FA" w:rsidRPr="00F048FA">
        <w:rPr>
          <w:color w:val="000000"/>
        </w:rPr>
        <w:t>0395551161</w:t>
      </w:r>
      <w:r w:rsidR="00F048FA">
        <w:rPr>
          <w:color w:val="000000"/>
        </w:rPr>
        <w:t>, Cengage Learning</w:t>
      </w:r>
    </w:p>
    <w:p w:rsidR="00B6030B" w:rsidRPr="007331BE" w:rsidRDefault="00EC0FD5" w:rsidP="007331BE">
      <w:pPr>
        <w:ind w:left="720"/>
        <w:rPr>
          <w:b/>
          <w:bCs/>
          <w:iCs/>
        </w:rPr>
      </w:pPr>
      <w:r w:rsidRPr="00E14EA2">
        <w:t>Cahill</w:t>
      </w:r>
      <w:r>
        <w:t>, S.</w:t>
      </w:r>
      <w:r w:rsidR="00B6030B" w:rsidRPr="00E14EA2">
        <w:t xml:space="preserve">, </w:t>
      </w:r>
      <w:r w:rsidR="00B6030B" w:rsidRPr="00EC0FD5">
        <w:rPr>
          <w:iCs/>
          <w:u w:val="single"/>
        </w:rPr>
        <w:t xml:space="preserve">Women in </w:t>
      </w:r>
      <w:r w:rsidR="00B6030B" w:rsidRPr="00A33B3C">
        <w:rPr>
          <w:iCs/>
          <w:u w:val="single"/>
        </w:rPr>
        <w:t>Fiction</w:t>
      </w:r>
      <w:r w:rsidR="00A33B3C">
        <w:rPr>
          <w:iCs/>
          <w:u w:val="single"/>
        </w:rPr>
        <w:t xml:space="preserve"> </w:t>
      </w:r>
      <w:r w:rsidR="00A33B3C">
        <w:rPr>
          <w:iCs/>
        </w:rPr>
        <w:t xml:space="preserve">, </w:t>
      </w:r>
      <w:r w:rsidR="00A33B3C" w:rsidRPr="00A33B3C">
        <w:rPr>
          <w:color w:val="000000"/>
        </w:rPr>
        <w:t>0451528271</w:t>
      </w:r>
      <w:r w:rsidR="00A33B3C">
        <w:rPr>
          <w:iCs/>
        </w:rPr>
        <w:t>,</w:t>
      </w:r>
      <w:r w:rsidR="00A33B3C" w:rsidRPr="00A33B3C">
        <w:rPr>
          <w:iCs/>
        </w:rPr>
        <w:t xml:space="preserve"> </w:t>
      </w:r>
      <w:r w:rsidR="00A33B3C">
        <w:rPr>
          <w:iCs/>
        </w:rPr>
        <w:t>Signet Classics, 2002</w:t>
      </w:r>
    </w:p>
    <w:p w:rsidR="00EC0FD5" w:rsidRPr="007331BE" w:rsidRDefault="00EC0FD5" w:rsidP="007331BE">
      <w:pPr>
        <w:autoSpaceDE w:val="0"/>
        <w:autoSpaceDN w:val="0"/>
        <w:adjustRightInd w:val="0"/>
        <w:ind w:left="720"/>
        <w:rPr>
          <w:b/>
          <w:bCs/>
          <w:iCs/>
          <w:color w:val="FF0000"/>
        </w:rPr>
      </w:pPr>
      <w:r w:rsidRPr="00EC0FD5">
        <w:t>Gilbert</w:t>
      </w:r>
      <w:r>
        <w:t>,</w:t>
      </w:r>
      <w:r w:rsidRPr="00EC0FD5">
        <w:t xml:space="preserve"> </w:t>
      </w:r>
      <w:r w:rsidR="00B6030B" w:rsidRPr="00EC0FD5">
        <w:t>S</w:t>
      </w:r>
      <w:r>
        <w:t>.</w:t>
      </w:r>
      <w:r w:rsidR="00B6030B" w:rsidRPr="00EC0FD5">
        <w:t xml:space="preserve"> M. </w:t>
      </w:r>
      <w:r>
        <w:t xml:space="preserve">and </w:t>
      </w:r>
      <w:r w:rsidRPr="00EC0FD5">
        <w:t>Gubar</w:t>
      </w:r>
      <w:r>
        <w:t>, S.</w:t>
      </w:r>
      <w:r w:rsidR="00B6030B" w:rsidRPr="00EC0FD5">
        <w:t xml:space="preserve">, </w:t>
      </w:r>
      <w:r w:rsidR="00B6030B" w:rsidRPr="00EC0FD5">
        <w:rPr>
          <w:iCs/>
          <w:u w:val="single"/>
        </w:rPr>
        <w:t>Norton Anthology of Literature by Women</w:t>
      </w:r>
      <w:r w:rsidR="00A33B3C">
        <w:rPr>
          <w:bCs/>
          <w:color w:val="000000"/>
        </w:rPr>
        <w:t>, 3</w:t>
      </w:r>
      <w:r w:rsidR="00A33B3C" w:rsidRPr="00A33B3C">
        <w:rPr>
          <w:bCs/>
          <w:color w:val="000000"/>
          <w:vertAlign w:val="superscript"/>
        </w:rPr>
        <w:t>rd</w:t>
      </w:r>
      <w:r w:rsidR="00A33B3C">
        <w:rPr>
          <w:bCs/>
          <w:color w:val="000000"/>
        </w:rPr>
        <w:t xml:space="preserve"> edition, </w:t>
      </w:r>
      <w:r w:rsidR="00A33B3C" w:rsidRPr="00A33B3C">
        <w:rPr>
          <w:color w:val="000000"/>
        </w:rPr>
        <w:t>0393930149</w:t>
      </w:r>
      <w:r w:rsidR="00A33B3C">
        <w:rPr>
          <w:color w:val="000000"/>
        </w:rPr>
        <w:t>, Norton, 2007</w:t>
      </w:r>
    </w:p>
    <w:p w:rsidR="00B6030B" w:rsidRDefault="00EC0FD5" w:rsidP="007331BE">
      <w:pPr>
        <w:ind w:left="720"/>
      </w:pPr>
      <w:r>
        <w:rPr>
          <w:iCs/>
        </w:rPr>
        <w:t xml:space="preserve">DeShazer, </w:t>
      </w:r>
      <w:r w:rsidR="00B6030B">
        <w:rPr>
          <w:iCs/>
        </w:rPr>
        <w:t>M</w:t>
      </w:r>
      <w:r>
        <w:rPr>
          <w:iCs/>
        </w:rPr>
        <w:t>.</w:t>
      </w:r>
      <w:r w:rsidR="00B6030B">
        <w:rPr>
          <w:iCs/>
        </w:rPr>
        <w:t xml:space="preserve"> K., </w:t>
      </w:r>
      <w:r w:rsidR="00B6030B" w:rsidRPr="00EC0FD5">
        <w:rPr>
          <w:iCs/>
          <w:u w:val="single"/>
        </w:rPr>
        <w:t>Longman Anthology of Women's Literature</w:t>
      </w:r>
      <w:r w:rsidR="007331BE">
        <w:rPr>
          <w:iCs/>
          <w:u w:val="single"/>
        </w:rPr>
        <w:t xml:space="preserve">, </w:t>
      </w:r>
      <w:r w:rsidR="007331BE">
        <w:rPr>
          <w:iCs/>
        </w:rPr>
        <w:t>1</w:t>
      </w:r>
      <w:r w:rsidR="007331BE" w:rsidRPr="007331BE">
        <w:rPr>
          <w:iCs/>
          <w:vertAlign w:val="superscript"/>
        </w:rPr>
        <w:t>st</w:t>
      </w:r>
      <w:r w:rsidR="007331BE">
        <w:rPr>
          <w:iCs/>
        </w:rPr>
        <w:t xml:space="preserve"> edition, Pearson, 2000</w:t>
      </w:r>
      <w:r w:rsidR="006F0986" w:rsidRPr="006F0986">
        <w:rPr>
          <w:b/>
          <w:bCs/>
          <w:iCs/>
          <w:color w:val="FF0000"/>
        </w:rPr>
        <w:t xml:space="preserve"> </w:t>
      </w:r>
    </w:p>
    <w:p w:rsidR="00B6030B" w:rsidRDefault="00B6030B" w:rsidP="007331BE">
      <w:pPr>
        <w:ind w:left="720"/>
      </w:pPr>
    </w:p>
    <w:p w:rsidR="00891373" w:rsidRPr="00305D1C" w:rsidRDefault="00891373" w:rsidP="007331BE">
      <w:pPr>
        <w:ind w:left="720"/>
        <w:rPr>
          <w:color w:val="FF0000"/>
        </w:rPr>
      </w:pPr>
    </w:p>
    <w:p w:rsidR="00891373" w:rsidRDefault="00891373" w:rsidP="00891373">
      <w:pPr>
        <w:numPr>
          <w:ilvl w:val="0"/>
          <w:numId w:val="19"/>
        </w:numPr>
        <w:ind w:left="1080" w:hanging="1080"/>
        <w:rPr>
          <w:b/>
          <w:u w:val="single"/>
        </w:rPr>
      </w:pPr>
      <w:r w:rsidRPr="00693325">
        <w:rPr>
          <w:b/>
          <w:u w:val="single"/>
        </w:rPr>
        <w:t>Student Learning Outcomes</w:t>
      </w:r>
    </w:p>
    <w:p w:rsidR="00693325" w:rsidRDefault="00693325" w:rsidP="00693325">
      <w:pPr>
        <w:rPr>
          <w:b/>
          <w:u w:val="single"/>
        </w:rPr>
      </w:pPr>
    </w:p>
    <w:p w:rsidR="00693325" w:rsidRDefault="00693325" w:rsidP="00693325">
      <w:pPr>
        <w:ind w:left="720"/>
      </w:pPr>
      <w:r>
        <w:t xml:space="preserve">Upon successful completion, the student will be able to: </w:t>
      </w:r>
    </w:p>
    <w:p w:rsidR="00693325" w:rsidRDefault="00693325" w:rsidP="00693325">
      <w:pPr>
        <w:pStyle w:val="ListParagraph"/>
        <w:numPr>
          <w:ilvl w:val="0"/>
          <w:numId w:val="20"/>
        </w:numPr>
        <w:ind w:left="1080"/>
      </w:pPr>
      <w:r>
        <w:t>u</w:t>
      </w:r>
      <w:r w:rsidRPr="00693325">
        <w:t>nderstand the development of literary images of women, from earliest Sumerian texts through 21</w:t>
      </w:r>
      <w:r w:rsidRPr="00693325">
        <w:rPr>
          <w:vertAlign w:val="superscript"/>
        </w:rPr>
        <w:t>st</w:t>
      </w:r>
      <w:r w:rsidRPr="00693325">
        <w:t xml:space="preserve"> century representations.  Trace the production of literary texts from the collective authors of myth, through the predominantly male author, to the late 18</w:t>
      </w:r>
      <w:r w:rsidRPr="00693325">
        <w:rPr>
          <w:vertAlign w:val="superscript"/>
        </w:rPr>
        <w:t>th</w:t>
      </w:r>
      <w:r w:rsidRPr="00693325">
        <w:t xml:space="preserve"> century emergence of the female author. Examine the 19</w:t>
      </w:r>
      <w:r w:rsidRPr="00693325">
        <w:rPr>
          <w:vertAlign w:val="superscript"/>
        </w:rPr>
        <w:t>th</w:t>
      </w:r>
      <w:r w:rsidRPr="00693325">
        <w:t xml:space="preserve"> century phenomenon of the thriving female novelists. Recognize the social and cultural developments which have influenced women’s roles and their representation</w:t>
      </w:r>
    </w:p>
    <w:p w:rsidR="00693325" w:rsidRDefault="00693325" w:rsidP="00693325">
      <w:pPr>
        <w:pStyle w:val="ListParagraph"/>
        <w:numPr>
          <w:ilvl w:val="0"/>
          <w:numId w:val="20"/>
        </w:numPr>
        <w:tabs>
          <w:tab w:val="left" w:pos="1080"/>
        </w:tabs>
        <w:ind w:left="1080"/>
      </w:pPr>
      <w:r>
        <w:t>r</w:t>
      </w:r>
      <w:r w:rsidRPr="00693325">
        <w:t>ead critically in order to analyze and interpret archetypal and stereotypical images of women in literature, along with striki</w:t>
      </w:r>
      <w:r>
        <w:t xml:space="preserve">ng exceptions to those </w:t>
      </w:r>
    </w:p>
    <w:p w:rsidR="00693325" w:rsidRPr="00693325" w:rsidRDefault="00693325" w:rsidP="00693325">
      <w:pPr>
        <w:pStyle w:val="ListParagraph"/>
        <w:numPr>
          <w:ilvl w:val="0"/>
          <w:numId w:val="20"/>
        </w:numPr>
        <w:tabs>
          <w:tab w:val="left" w:pos="1080"/>
        </w:tabs>
        <w:ind w:left="1080"/>
        <w:rPr>
          <w:b/>
          <w:bCs/>
        </w:rPr>
      </w:pPr>
      <w:r w:rsidRPr="00693325">
        <w:rPr>
          <w:bCs/>
        </w:rPr>
        <w:t>w</w:t>
      </w:r>
      <w:r w:rsidRPr="00693325">
        <w:t>rite analytical, thesis-centered essays identifying female archetypes, historical and political influences upon women’s social and political realms of power, the causal links between literary texts and behavioral expectations in women, along with reactive texts written in response to these dicta</w:t>
      </w:r>
      <w:r w:rsidRPr="00693325">
        <w:rPr>
          <w:b/>
          <w:bCs/>
        </w:rPr>
        <w:t xml:space="preserve"> </w:t>
      </w:r>
    </w:p>
    <w:p w:rsidR="00693325" w:rsidRPr="00693325" w:rsidRDefault="00693325" w:rsidP="00693325">
      <w:pPr>
        <w:ind w:left="720"/>
      </w:pPr>
    </w:p>
    <w:p w:rsidR="00693325" w:rsidRPr="00011418" w:rsidRDefault="00693325" w:rsidP="00693325">
      <w:pPr>
        <w:ind w:left="720"/>
      </w:pPr>
    </w:p>
    <w:sectPr w:rsidR="00693325" w:rsidRPr="00011418" w:rsidSect="00F048F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F6C" w:rsidRDefault="00F62F6C" w:rsidP="00082D32">
      <w:r>
        <w:separator/>
      </w:r>
    </w:p>
  </w:endnote>
  <w:endnote w:type="continuationSeparator" w:id="0">
    <w:p w:rsidR="00F62F6C" w:rsidRDefault="00F62F6C" w:rsidP="00082D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F6C" w:rsidRDefault="00F62F6C" w:rsidP="00082D32">
      <w:r>
        <w:separator/>
      </w:r>
    </w:p>
  </w:footnote>
  <w:footnote w:type="continuationSeparator" w:id="0">
    <w:p w:rsidR="00F62F6C" w:rsidRDefault="00F62F6C" w:rsidP="00082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D32" w:rsidRDefault="00082D32">
    <w:pPr>
      <w:pStyle w:val="Header"/>
    </w:pPr>
  </w:p>
  <w:p w:rsidR="00082D32" w:rsidRDefault="00F048FA">
    <w:pPr>
      <w:pStyle w:val="Header"/>
    </w:pPr>
    <w:r>
      <w:t>English 111</w:t>
    </w:r>
  </w:p>
  <w:p w:rsidR="00F048FA" w:rsidRDefault="00F048FA">
    <w:pPr>
      <w:pStyle w:val="Header"/>
    </w:pPr>
    <w:r>
      <w:t xml:space="preserve">Page </w:t>
    </w:r>
    <w:fldSimple w:instr=" PAGE   \* MERGEFORMAT ">
      <w:r w:rsidR="00693325">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428"/>
      <w:gridCol w:w="4950"/>
    </w:tblGrid>
    <w:tr w:rsidR="00F048FA" w:rsidTr="00F048FA">
      <w:tc>
        <w:tcPr>
          <w:tcW w:w="4428" w:type="dxa"/>
        </w:tcPr>
        <w:p w:rsidR="00F048FA" w:rsidRDefault="00F048FA" w:rsidP="00AA2035">
          <w:r>
            <w:t>Degree Applicable</w:t>
          </w:r>
        </w:p>
      </w:tc>
      <w:tc>
        <w:tcPr>
          <w:tcW w:w="4950" w:type="dxa"/>
        </w:tcPr>
        <w:p w:rsidR="00F048FA" w:rsidRDefault="00F048FA" w:rsidP="00AA2035">
          <w:pPr>
            <w:jc w:val="right"/>
          </w:pPr>
          <w:smartTag w:uri="urn:schemas-microsoft-com:office:smarttags" w:element="place">
            <w:smartTag w:uri="urn:schemas-microsoft-com:office:smarttags" w:element="PlaceName">
              <w:r>
                <w:t>Glendale</w:t>
              </w:r>
            </w:smartTag>
            <w:r>
              <w:t xml:space="preserve"> </w:t>
            </w:r>
            <w:smartTag w:uri="urn:schemas-microsoft-com:office:smarttags" w:element="PlaceType">
              <w:r>
                <w:t>Community College</w:t>
              </w:r>
            </w:smartTag>
          </w:smartTag>
        </w:p>
      </w:tc>
    </w:tr>
    <w:tr w:rsidR="00F048FA" w:rsidTr="00F048FA">
      <w:tc>
        <w:tcPr>
          <w:tcW w:w="4428" w:type="dxa"/>
        </w:tcPr>
        <w:p w:rsidR="00F048FA" w:rsidRDefault="00F048FA" w:rsidP="00AA2035">
          <w:pPr>
            <w:jc w:val="right"/>
          </w:pPr>
        </w:p>
      </w:tc>
      <w:tc>
        <w:tcPr>
          <w:tcW w:w="4950" w:type="dxa"/>
        </w:tcPr>
        <w:p w:rsidR="00F048FA" w:rsidRPr="00082D32" w:rsidRDefault="00F048FA" w:rsidP="00AA2035">
          <w:pPr>
            <w:jc w:val="right"/>
          </w:pPr>
          <w:r>
            <w:t>October 2009</w:t>
          </w:r>
        </w:p>
      </w:tc>
    </w:tr>
  </w:tbl>
  <w:p w:rsidR="00F048FA" w:rsidRDefault="00F048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34596"/>
    <w:multiLevelType w:val="multilevel"/>
    <w:tmpl w:val="B008B24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0123B43"/>
    <w:multiLevelType w:val="hybridMultilevel"/>
    <w:tmpl w:val="44D030C6"/>
    <w:lvl w:ilvl="0" w:tplc="37041766">
      <w:start w:val="1"/>
      <w:numFmt w:val="decimal"/>
      <w:lvlText w:val="%1."/>
      <w:lvlJc w:val="left"/>
      <w:pPr>
        <w:tabs>
          <w:tab w:val="num" w:pos="3600"/>
        </w:tabs>
        <w:ind w:left="3600" w:hanging="720"/>
      </w:pPr>
      <w:rPr>
        <w:rFonts w:hint="default"/>
      </w:rPr>
    </w:lvl>
    <w:lvl w:ilvl="1" w:tplc="76285528">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1114DD"/>
    <w:multiLevelType w:val="multilevel"/>
    <w:tmpl w:val="BEC288E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C006D02"/>
    <w:multiLevelType w:val="multilevel"/>
    <w:tmpl w:val="F1C4B04E"/>
    <w:lvl w:ilvl="0">
      <w:start w:val="1"/>
      <w:numFmt w:val="decimal"/>
      <w:lvlText w:val="%1."/>
      <w:lvlJc w:val="left"/>
      <w:pPr>
        <w:tabs>
          <w:tab w:val="num" w:pos="3600"/>
        </w:tabs>
        <w:ind w:left="3600" w:hanging="720"/>
      </w:pPr>
      <w:rPr>
        <w:rFonts w:hint="default"/>
      </w:rPr>
    </w:lvl>
    <w:lvl w:ilvl="1">
      <w:start w:val="3"/>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E7E7D1B"/>
    <w:multiLevelType w:val="multilevel"/>
    <w:tmpl w:val="439AF36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0C3124A"/>
    <w:multiLevelType w:val="hybridMultilevel"/>
    <w:tmpl w:val="66369836"/>
    <w:lvl w:ilvl="0" w:tplc="AB2C6176">
      <w:start w:val="1"/>
      <w:numFmt w:val="upperLetter"/>
      <w:lvlText w:val="%1."/>
      <w:lvlJc w:val="left"/>
      <w:pPr>
        <w:tabs>
          <w:tab w:val="num" w:pos="1440"/>
        </w:tabs>
        <w:ind w:left="1440" w:hanging="720"/>
      </w:pPr>
      <w:rPr>
        <w:rFonts w:hint="default"/>
      </w:rPr>
    </w:lvl>
    <w:lvl w:ilvl="1" w:tplc="8208DA88">
      <w:start w:val="1"/>
      <w:numFmt w:val="lowerLetter"/>
      <w:lvlText w:val="%2."/>
      <w:lvlJc w:val="left"/>
      <w:pPr>
        <w:tabs>
          <w:tab w:val="num" w:pos="1440"/>
        </w:tabs>
        <w:ind w:left="1440" w:firstLine="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05621F"/>
    <w:multiLevelType w:val="hybridMultilevel"/>
    <w:tmpl w:val="03C4D1F6"/>
    <w:lvl w:ilvl="0" w:tplc="4F5CFC7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436735"/>
    <w:multiLevelType w:val="hybridMultilevel"/>
    <w:tmpl w:val="589CADE6"/>
    <w:lvl w:ilvl="0" w:tplc="3DB0083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5706938"/>
    <w:multiLevelType w:val="multilevel"/>
    <w:tmpl w:val="8E54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536354"/>
    <w:multiLevelType w:val="hybridMultilevel"/>
    <w:tmpl w:val="8C20463E"/>
    <w:lvl w:ilvl="0" w:tplc="DE4E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46539BE"/>
    <w:multiLevelType w:val="multilevel"/>
    <w:tmpl w:val="B008B24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7590C6F"/>
    <w:multiLevelType w:val="multilevel"/>
    <w:tmpl w:val="163C609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F030EEE"/>
    <w:multiLevelType w:val="multilevel"/>
    <w:tmpl w:val="53E256A6"/>
    <w:lvl w:ilvl="0">
      <w:start w:val="1"/>
      <w:numFmt w:val="decimal"/>
      <w:lvlText w:val="%1."/>
      <w:lvlJc w:val="left"/>
      <w:pPr>
        <w:tabs>
          <w:tab w:val="num" w:pos="3600"/>
        </w:tabs>
        <w:ind w:left="360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0F8200C"/>
    <w:multiLevelType w:val="multilevel"/>
    <w:tmpl w:val="439AF36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4ED0714"/>
    <w:multiLevelType w:val="hybridMultilevel"/>
    <w:tmpl w:val="67D00BEE"/>
    <w:lvl w:ilvl="0" w:tplc="3DB0083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342DE3"/>
    <w:multiLevelType w:val="singleLevel"/>
    <w:tmpl w:val="E9EED946"/>
    <w:lvl w:ilvl="0">
      <w:start w:val="8"/>
      <w:numFmt w:val="upperRoman"/>
      <w:lvlText w:val="%1."/>
      <w:lvlJc w:val="left"/>
      <w:pPr>
        <w:tabs>
          <w:tab w:val="num" w:pos="720"/>
        </w:tabs>
        <w:ind w:left="720" w:hanging="720"/>
      </w:pPr>
      <w:rPr>
        <w:rFonts w:hint="default"/>
      </w:rPr>
    </w:lvl>
  </w:abstractNum>
  <w:abstractNum w:abstractNumId="16">
    <w:nsid w:val="6F6419A2"/>
    <w:multiLevelType w:val="hybridMultilevel"/>
    <w:tmpl w:val="39D403FA"/>
    <w:lvl w:ilvl="0" w:tplc="3DB0083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8A17825"/>
    <w:multiLevelType w:val="multilevel"/>
    <w:tmpl w:val="589CADE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7B944300"/>
    <w:multiLevelType w:val="hybridMultilevel"/>
    <w:tmpl w:val="DB44404E"/>
    <w:lvl w:ilvl="0" w:tplc="41746CFC">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BF94765"/>
    <w:multiLevelType w:val="hybridMultilevel"/>
    <w:tmpl w:val="439AF366"/>
    <w:lvl w:ilvl="0" w:tplc="3DB0083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17"/>
  </w:num>
  <w:num w:numId="4">
    <w:abstractNumId w:val="19"/>
  </w:num>
  <w:num w:numId="5">
    <w:abstractNumId w:val="13"/>
  </w:num>
  <w:num w:numId="6">
    <w:abstractNumId w:val="5"/>
  </w:num>
  <w:num w:numId="7">
    <w:abstractNumId w:val="10"/>
  </w:num>
  <w:num w:numId="8">
    <w:abstractNumId w:val="0"/>
  </w:num>
  <w:num w:numId="9">
    <w:abstractNumId w:val="2"/>
  </w:num>
  <w:num w:numId="10">
    <w:abstractNumId w:val="4"/>
  </w:num>
  <w:num w:numId="11">
    <w:abstractNumId w:val="14"/>
  </w:num>
  <w:num w:numId="12">
    <w:abstractNumId w:val="16"/>
  </w:num>
  <w:num w:numId="13">
    <w:abstractNumId w:val="8"/>
  </w:num>
  <w:num w:numId="14">
    <w:abstractNumId w:val="11"/>
  </w:num>
  <w:num w:numId="15">
    <w:abstractNumId w:val="1"/>
  </w:num>
  <w:num w:numId="16">
    <w:abstractNumId w:val="12"/>
  </w:num>
  <w:num w:numId="17">
    <w:abstractNumId w:val="3"/>
  </w:num>
  <w:num w:numId="18">
    <w:abstractNumId w:val="9"/>
  </w:num>
  <w:num w:numId="19">
    <w:abstractNumId w:val="15"/>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ED4938"/>
    <w:rsid w:val="000277BD"/>
    <w:rsid w:val="00082D32"/>
    <w:rsid w:val="00305D1C"/>
    <w:rsid w:val="00347D33"/>
    <w:rsid w:val="00693325"/>
    <w:rsid w:val="006F0986"/>
    <w:rsid w:val="007331BE"/>
    <w:rsid w:val="00756764"/>
    <w:rsid w:val="00891373"/>
    <w:rsid w:val="009C57B2"/>
    <w:rsid w:val="00A33B3C"/>
    <w:rsid w:val="00B6030B"/>
    <w:rsid w:val="00CF388C"/>
    <w:rsid w:val="00EC0FD5"/>
    <w:rsid w:val="00ED4938"/>
    <w:rsid w:val="00F048FA"/>
    <w:rsid w:val="00F138CF"/>
    <w:rsid w:val="00F62F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88C"/>
    <w:rPr>
      <w:sz w:val="24"/>
      <w:szCs w:val="24"/>
    </w:rPr>
  </w:style>
  <w:style w:type="paragraph" w:styleId="Heading3">
    <w:name w:val="heading 3"/>
    <w:basedOn w:val="Normal"/>
    <w:next w:val="Normal"/>
    <w:link w:val="Heading3Char"/>
    <w:qFormat/>
    <w:rsid w:val="00F048FA"/>
    <w:pPr>
      <w:keepNext/>
      <w:ind w:left="720"/>
      <w:outlineLvl w:val="2"/>
    </w:pPr>
    <w:rPr>
      <w:b/>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1418"/>
    <w:rPr>
      <w:color w:val="0000FF"/>
      <w:u w:val="single"/>
    </w:rPr>
  </w:style>
  <w:style w:type="character" w:customStyle="1" w:styleId="small1">
    <w:name w:val="small1"/>
    <w:basedOn w:val="DefaultParagraphFont"/>
    <w:rsid w:val="00011418"/>
    <w:rPr>
      <w:rFonts w:ascii="Verdana" w:hAnsi="Verdana" w:hint="default"/>
      <w:sz w:val="20"/>
      <w:szCs w:val="20"/>
    </w:rPr>
  </w:style>
  <w:style w:type="character" w:customStyle="1" w:styleId="btitle1">
    <w:name w:val="btitle1"/>
    <w:basedOn w:val="DefaultParagraphFont"/>
    <w:rsid w:val="00E14EA2"/>
    <w:rPr>
      <w:rFonts w:ascii="Arial" w:hAnsi="Arial" w:cs="Arial" w:hint="default"/>
      <w:b/>
      <w:bCs/>
      <w:color w:val="000000"/>
      <w:sz w:val="37"/>
      <w:szCs w:val="37"/>
    </w:rPr>
  </w:style>
  <w:style w:type="character" w:customStyle="1" w:styleId="green1">
    <w:name w:val="green1"/>
    <w:basedOn w:val="DefaultParagraphFont"/>
    <w:rsid w:val="00E14EA2"/>
    <w:rPr>
      <w:rFonts w:ascii="Arial" w:hAnsi="Arial" w:cs="Arial" w:hint="default"/>
      <w:color w:val="00AA00"/>
    </w:rPr>
  </w:style>
  <w:style w:type="paragraph" w:customStyle="1" w:styleId="reference">
    <w:name w:val="reference"/>
    <w:basedOn w:val="Normal"/>
    <w:rsid w:val="006C1B19"/>
    <w:pPr>
      <w:spacing w:after="171"/>
      <w:ind w:hanging="343"/>
    </w:pPr>
    <w:rPr>
      <w:color w:val="333333"/>
      <w:sz w:val="29"/>
      <w:szCs w:val="29"/>
    </w:rPr>
  </w:style>
  <w:style w:type="character" w:styleId="Emphasis">
    <w:name w:val="Emphasis"/>
    <w:basedOn w:val="DefaultParagraphFont"/>
    <w:qFormat/>
    <w:rsid w:val="006C1B19"/>
    <w:rPr>
      <w:i/>
      <w:iCs/>
    </w:rPr>
  </w:style>
  <w:style w:type="table" w:styleId="TableGrid">
    <w:name w:val="Table Grid"/>
    <w:basedOn w:val="TableNormal"/>
    <w:rsid w:val="00B60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82D32"/>
    <w:pPr>
      <w:tabs>
        <w:tab w:val="center" w:pos="4680"/>
        <w:tab w:val="right" w:pos="9360"/>
      </w:tabs>
    </w:pPr>
  </w:style>
  <w:style w:type="character" w:customStyle="1" w:styleId="HeaderChar">
    <w:name w:val="Header Char"/>
    <w:basedOn w:val="DefaultParagraphFont"/>
    <w:link w:val="Header"/>
    <w:uiPriority w:val="99"/>
    <w:rsid w:val="00082D32"/>
    <w:rPr>
      <w:sz w:val="24"/>
      <w:szCs w:val="24"/>
    </w:rPr>
  </w:style>
  <w:style w:type="paragraph" w:styleId="Footer">
    <w:name w:val="footer"/>
    <w:basedOn w:val="Normal"/>
    <w:link w:val="FooterChar"/>
    <w:rsid w:val="00082D32"/>
    <w:pPr>
      <w:tabs>
        <w:tab w:val="center" w:pos="4680"/>
        <w:tab w:val="right" w:pos="9360"/>
      </w:tabs>
    </w:pPr>
  </w:style>
  <w:style w:type="character" w:customStyle="1" w:styleId="FooterChar">
    <w:name w:val="Footer Char"/>
    <w:basedOn w:val="DefaultParagraphFont"/>
    <w:link w:val="Footer"/>
    <w:rsid w:val="00082D32"/>
    <w:rPr>
      <w:sz w:val="24"/>
      <w:szCs w:val="24"/>
    </w:rPr>
  </w:style>
  <w:style w:type="paragraph" w:styleId="BalloonText">
    <w:name w:val="Balloon Text"/>
    <w:basedOn w:val="Normal"/>
    <w:link w:val="BalloonTextChar"/>
    <w:rsid w:val="00082D32"/>
    <w:rPr>
      <w:rFonts w:ascii="Tahoma" w:hAnsi="Tahoma" w:cs="Tahoma"/>
      <w:sz w:val="16"/>
      <w:szCs w:val="16"/>
    </w:rPr>
  </w:style>
  <w:style w:type="character" w:customStyle="1" w:styleId="BalloonTextChar">
    <w:name w:val="Balloon Text Char"/>
    <w:basedOn w:val="DefaultParagraphFont"/>
    <w:link w:val="BalloonText"/>
    <w:rsid w:val="00082D32"/>
    <w:rPr>
      <w:rFonts w:ascii="Tahoma" w:hAnsi="Tahoma" w:cs="Tahoma"/>
      <w:sz w:val="16"/>
      <w:szCs w:val="16"/>
    </w:rPr>
  </w:style>
  <w:style w:type="character" w:customStyle="1" w:styleId="Heading3Char">
    <w:name w:val="Heading 3 Char"/>
    <w:basedOn w:val="DefaultParagraphFont"/>
    <w:link w:val="Heading3"/>
    <w:rsid w:val="00F048FA"/>
    <w:rPr>
      <w:b/>
      <w:sz w:val="24"/>
      <w:u w:val="single"/>
    </w:rPr>
  </w:style>
  <w:style w:type="paragraph" w:styleId="ListParagraph">
    <w:name w:val="List Paragraph"/>
    <w:basedOn w:val="Normal"/>
    <w:uiPriority w:val="34"/>
    <w:qFormat/>
    <w:rsid w:val="009C57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Degree Applicable</vt:lpstr>
    </vt:vector>
  </TitlesOfParts>
  <Company>Glendale Community College</Company>
  <LinksUpToDate>false</LinksUpToDate>
  <CharactersWithSpaces>4560</CharactersWithSpaces>
  <SharedDoc>false</SharedDoc>
  <HLinks>
    <vt:vector size="6" baseType="variant">
      <vt:variant>
        <vt:i4>917577</vt:i4>
      </vt:variant>
      <vt:variant>
        <vt:i4>0</vt:i4>
      </vt:variant>
      <vt:variant>
        <vt:i4>0</vt:i4>
      </vt:variant>
      <vt:variant>
        <vt:i4>5</vt:i4>
      </vt:variant>
      <vt:variant>
        <vt:lpwstr>http://www.bestwebbuys.com/The_Victorian_Woman_Question_in_Contemporary_Feminist_Fiction-ISBN_1403917272.html?isrc=b-search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 Applicable</dc:title>
  <dc:subject/>
  <dc:creator>Denise Ezell</dc:creator>
  <cp:keywords/>
  <dc:description/>
  <cp:lastModifiedBy>GCC</cp:lastModifiedBy>
  <cp:revision>8</cp:revision>
  <dcterms:created xsi:type="dcterms:W3CDTF">2009-10-20T17:51:00Z</dcterms:created>
  <dcterms:modified xsi:type="dcterms:W3CDTF">2009-12-04T23:54:00Z</dcterms:modified>
</cp:coreProperties>
</file>