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97487" w14:textId="77777777" w:rsidR="00CF3B20" w:rsidRDefault="00CF3B20" w:rsidP="00CF3B20">
      <w:pPr>
        <w:ind w:left="-630"/>
        <w:jc w:val="center"/>
        <w:rPr>
          <w:rFonts w:ascii="Arial" w:hAnsi="Arial" w:cs="Arial"/>
          <w:b/>
          <w:bCs/>
          <w:sz w:val="20"/>
          <w:szCs w:val="20"/>
        </w:rPr>
      </w:pPr>
      <w:r>
        <w:rPr>
          <w:rFonts w:ascii="Arial" w:hAnsi="Arial" w:cs="Arial"/>
          <w:b/>
          <w:bCs/>
          <w:sz w:val="20"/>
          <w:szCs w:val="20"/>
        </w:rPr>
        <w:t>GLENDALE COMMUNITY COLLEGE</w:t>
      </w:r>
    </w:p>
    <w:p w14:paraId="31C81272" w14:textId="77777777" w:rsidR="00CF3B20" w:rsidRDefault="00CF3B20" w:rsidP="00CF3B20">
      <w:pPr>
        <w:ind w:left="-630"/>
        <w:jc w:val="center"/>
        <w:rPr>
          <w:rFonts w:ascii="Arial" w:hAnsi="Arial" w:cs="Arial"/>
          <w:b/>
          <w:bCs/>
          <w:sz w:val="20"/>
          <w:szCs w:val="20"/>
        </w:rPr>
      </w:pPr>
      <w:r>
        <w:rPr>
          <w:rFonts w:ascii="Arial" w:hAnsi="Arial" w:cs="Arial"/>
          <w:b/>
          <w:bCs/>
          <w:sz w:val="20"/>
          <w:szCs w:val="20"/>
        </w:rPr>
        <w:t xml:space="preserve">LO </w:t>
      </w:r>
      <w:r>
        <w:rPr>
          <w:rFonts w:ascii="Arial" w:hAnsi="Arial" w:cs="Arial"/>
          <w:b/>
          <w:bCs/>
          <w:caps/>
          <w:sz w:val="20"/>
          <w:szCs w:val="20"/>
        </w:rPr>
        <w:t>Committee</w:t>
      </w:r>
    </w:p>
    <w:p w14:paraId="63786A1E" w14:textId="77777777" w:rsidR="00CF3B20" w:rsidRDefault="00CF3B20" w:rsidP="00CF3B20">
      <w:pPr>
        <w:ind w:left="-630"/>
        <w:jc w:val="center"/>
        <w:rPr>
          <w:rFonts w:ascii="Arial" w:hAnsi="Arial" w:cs="Arial"/>
          <w:b/>
          <w:bCs/>
          <w:sz w:val="20"/>
          <w:szCs w:val="20"/>
        </w:rPr>
      </w:pPr>
      <w:r>
        <w:rPr>
          <w:rFonts w:ascii="Arial" w:hAnsi="Arial" w:cs="Arial"/>
          <w:b/>
          <w:bCs/>
          <w:sz w:val="20"/>
          <w:szCs w:val="20"/>
        </w:rPr>
        <w:t>MINUTES Adopted</w:t>
      </w:r>
    </w:p>
    <w:p w14:paraId="1D8BDE69" w14:textId="376D2715" w:rsidR="00CF3B20" w:rsidRDefault="00CF3B20" w:rsidP="00CF3B20">
      <w:pPr>
        <w:ind w:left="-630"/>
        <w:jc w:val="center"/>
        <w:rPr>
          <w:rFonts w:ascii="Arial" w:hAnsi="Arial" w:cs="Arial"/>
          <w:b/>
          <w:bCs/>
          <w:sz w:val="20"/>
          <w:szCs w:val="20"/>
        </w:rPr>
      </w:pPr>
      <w:r>
        <w:rPr>
          <w:rFonts w:ascii="Arial" w:hAnsi="Arial" w:cs="Arial"/>
          <w:b/>
          <w:bCs/>
          <w:sz w:val="20"/>
          <w:szCs w:val="20"/>
        </w:rPr>
        <w:t>Thursday, October 29, 2015 – 12:30-1:30PM</w:t>
      </w:r>
    </w:p>
    <w:p w14:paraId="75458368" w14:textId="19E02FFF" w:rsidR="006A78B5" w:rsidRDefault="00CF3B20" w:rsidP="00BB5332">
      <w:pPr>
        <w:jc w:val="center"/>
        <w:rPr>
          <w:b/>
        </w:rPr>
      </w:pPr>
      <w:bookmarkStart w:id="0" w:name="_GoBack"/>
      <w:bookmarkEnd w:id="0"/>
      <w:r>
        <w:rPr>
          <w:rFonts w:ascii="Arial" w:hAnsi="Arial" w:cs="Arial"/>
          <w:b/>
          <w:bCs/>
          <w:sz w:val="20"/>
          <w:szCs w:val="20"/>
        </w:rPr>
        <w:t>AD 121</w:t>
      </w:r>
    </w:p>
    <w:p w14:paraId="51EDC3D5" w14:textId="7C833DA7" w:rsidR="00F96BF4" w:rsidRPr="0056639D" w:rsidRDefault="00590A0D">
      <w:pPr>
        <w:rPr>
          <w:b/>
        </w:rPr>
      </w:pPr>
      <w:r w:rsidRPr="0056639D">
        <w:rPr>
          <w:b/>
        </w:rPr>
        <w:t>Meeting called to order</w:t>
      </w:r>
      <w:r w:rsidR="0056639D" w:rsidRPr="0056639D">
        <w:rPr>
          <w:b/>
        </w:rPr>
        <w:t>:</w:t>
      </w:r>
      <w:r w:rsidR="00C42BBF">
        <w:rPr>
          <w:b/>
        </w:rPr>
        <w:t xml:space="preserve"> </w:t>
      </w:r>
      <w:r w:rsidR="00865148">
        <w:rPr>
          <w:b/>
        </w:rPr>
        <w:t>12:34</w:t>
      </w:r>
    </w:p>
    <w:p w14:paraId="297EB432" w14:textId="77777777" w:rsidR="00590A0D" w:rsidRDefault="00590A0D"/>
    <w:p w14:paraId="7CD3B8A1" w14:textId="439FD505" w:rsidR="00590A0D" w:rsidRDefault="00590A0D">
      <w:r w:rsidRPr="0056639D">
        <w:rPr>
          <w:b/>
        </w:rPr>
        <w:t>Present:</w:t>
      </w:r>
      <w:r w:rsidR="0056639D">
        <w:t xml:space="preserve"> </w:t>
      </w:r>
      <w:r w:rsidR="00C264C4">
        <w:t>Yvett</w:t>
      </w:r>
      <w:r w:rsidR="006539F7">
        <w:t>e</w:t>
      </w:r>
      <w:r w:rsidR="00C264C4">
        <w:t xml:space="preserve"> Ybarra, </w:t>
      </w:r>
      <w:r w:rsidR="0082148D">
        <w:t>Reid Kerr, Margaret Mansou</w:t>
      </w:r>
      <w:r w:rsidR="00DA1F4E">
        <w:t xml:space="preserve">r, Paul Sherman, Elizabeth </w:t>
      </w:r>
      <w:proofErr w:type="spellStart"/>
      <w:r w:rsidR="00DA1F4E">
        <w:t>Fremgen</w:t>
      </w:r>
      <w:proofErr w:type="spellEnd"/>
      <w:r w:rsidR="00C264C4">
        <w:t>, Kirk Vaugh</w:t>
      </w:r>
      <w:r w:rsidR="0082148D">
        <w:t>n, Susie Chin, Nick Smith, John Rome, Tiffany Ingl</w:t>
      </w:r>
      <w:r w:rsidR="00DA1F4E">
        <w:t xml:space="preserve">e, Victoria </w:t>
      </w:r>
      <w:proofErr w:type="spellStart"/>
      <w:r w:rsidR="00DA1F4E">
        <w:t>Buresch</w:t>
      </w:r>
      <w:proofErr w:type="spellEnd"/>
      <w:r w:rsidR="00DA1F4E">
        <w:t xml:space="preserve">, Marisa </w:t>
      </w:r>
      <w:proofErr w:type="spellStart"/>
      <w:r w:rsidR="00DA1F4E">
        <w:t>Zaka</w:t>
      </w:r>
      <w:r w:rsidR="0082148D">
        <w:t>ria</w:t>
      </w:r>
      <w:proofErr w:type="spellEnd"/>
      <w:r w:rsidR="0082148D">
        <w:t>, Charlotte</w:t>
      </w:r>
      <w:r w:rsidR="00880CA9">
        <w:t xml:space="preserve"> </w:t>
      </w:r>
      <w:proofErr w:type="spellStart"/>
      <w:r w:rsidR="00880CA9">
        <w:t>Schulten</w:t>
      </w:r>
      <w:proofErr w:type="spellEnd"/>
      <w:r w:rsidR="00880CA9">
        <w:t>, Sarah McLemore</w:t>
      </w:r>
    </w:p>
    <w:p w14:paraId="615EE9DA" w14:textId="77777777" w:rsidR="00590A0D" w:rsidRDefault="00590A0D"/>
    <w:p w14:paraId="113E49A8" w14:textId="783EB27F" w:rsidR="00590A0D" w:rsidRPr="00616910" w:rsidRDefault="00590A0D">
      <w:pPr>
        <w:rPr>
          <w:color w:val="000000" w:themeColor="text1"/>
        </w:rPr>
      </w:pPr>
      <w:r w:rsidRPr="0056639D">
        <w:rPr>
          <w:b/>
        </w:rPr>
        <w:t>Guests:</w:t>
      </w:r>
      <w:r>
        <w:t xml:space="preserve"> </w:t>
      </w:r>
      <w:r w:rsidR="00865148">
        <w:t>0</w:t>
      </w:r>
    </w:p>
    <w:p w14:paraId="1D9C765E" w14:textId="77777777" w:rsidR="0056639D" w:rsidRDefault="0056639D"/>
    <w:p w14:paraId="1675C0CE" w14:textId="38EB2B64" w:rsidR="0056639D" w:rsidRPr="00A039FC" w:rsidRDefault="0056639D">
      <w:pPr>
        <w:rPr>
          <w:color w:val="FF0000"/>
        </w:rPr>
      </w:pPr>
      <w:r w:rsidRPr="0056639D">
        <w:rPr>
          <w:b/>
        </w:rPr>
        <w:t xml:space="preserve">Quorum: </w:t>
      </w:r>
      <w:r w:rsidR="008535B6">
        <w:rPr>
          <w:b/>
        </w:rPr>
        <w:t>13</w:t>
      </w:r>
      <w:r w:rsidR="00F4502B">
        <w:rPr>
          <w:b/>
        </w:rPr>
        <w:t>/18</w:t>
      </w:r>
    </w:p>
    <w:p w14:paraId="3E724B58" w14:textId="77777777" w:rsidR="00590A0D" w:rsidRDefault="00590A0D"/>
    <w:p w14:paraId="39BAA666" w14:textId="3939C4C6" w:rsidR="001346DE" w:rsidRDefault="0056639D">
      <w:pPr>
        <w:rPr>
          <w:b/>
        </w:rPr>
      </w:pPr>
      <w:r w:rsidRPr="0056639D">
        <w:rPr>
          <w:b/>
        </w:rPr>
        <w:t>Approval of Previous Minutes</w:t>
      </w:r>
      <w:r w:rsidR="00865148">
        <w:rPr>
          <w:b/>
        </w:rPr>
        <w:t>:</w:t>
      </w:r>
    </w:p>
    <w:p w14:paraId="234D23BA" w14:textId="1F154066" w:rsidR="00616910" w:rsidRPr="00DA1F4E" w:rsidRDefault="00616910">
      <w:pPr>
        <w:rPr>
          <w:color w:val="C0504D" w:themeColor="accent2"/>
        </w:rPr>
      </w:pPr>
      <w:r w:rsidRPr="00DA1F4E">
        <w:rPr>
          <w:color w:val="C0504D" w:themeColor="accent2"/>
        </w:rPr>
        <w:t xml:space="preserve">MSC – </w:t>
      </w:r>
      <w:r w:rsidR="00DA1F4E" w:rsidRPr="00DA1F4E">
        <w:rPr>
          <w:color w:val="C0504D" w:themeColor="accent2"/>
        </w:rPr>
        <w:t>Margaret Mansour, John Rome</w:t>
      </w:r>
    </w:p>
    <w:p w14:paraId="2E77C5DB" w14:textId="6A52D4BF" w:rsidR="0056639D" w:rsidRDefault="0056639D"/>
    <w:p w14:paraId="43EE344E" w14:textId="77777777" w:rsidR="0056639D" w:rsidRDefault="0056639D"/>
    <w:p w14:paraId="245974B2" w14:textId="10B0F93E" w:rsidR="0056639D" w:rsidRPr="0056639D" w:rsidRDefault="0056639D">
      <w:pPr>
        <w:rPr>
          <w:b/>
        </w:rPr>
      </w:pPr>
      <w:r>
        <w:rPr>
          <w:b/>
        </w:rPr>
        <w:tab/>
      </w:r>
      <w:r>
        <w:rPr>
          <w:b/>
        </w:rPr>
        <w:tab/>
      </w:r>
      <w:r>
        <w:rPr>
          <w:b/>
        </w:rPr>
        <w:tab/>
      </w:r>
      <w:r>
        <w:rPr>
          <w:b/>
        </w:rPr>
        <w:tab/>
      </w:r>
    </w:p>
    <w:tbl>
      <w:tblPr>
        <w:tblStyle w:val="TableGrid"/>
        <w:tblpPr w:leftFromText="180" w:rightFromText="180" w:vertAnchor="text" w:tblpY="1"/>
        <w:tblOverlap w:val="never"/>
        <w:tblW w:w="0" w:type="auto"/>
        <w:tblLook w:val="04A0" w:firstRow="1" w:lastRow="0" w:firstColumn="1" w:lastColumn="0" w:noHBand="0" w:noVBand="1"/>
      </w:tblPr>
      <w:tblGrid>
        <w:gridCol w:w="4268"/>
        <w:gridCol w:w="4362"/>
      </w:tblGrid>
      <w:tr w:rsidR="0056639D" w14:paraId="548C74E3" w14:textId="77777777" w:rsidTr="00865148">
        <w:tc>
          <w:tcPr>
            <w:tcW w:w="4428" w:type="dxa"/>
          </w:tcPr>
          <w:p w14:paraId="29BC32CF" w14:textId="4140695B" w:rsidR="00AD768D" w:rsidRDefault="00AD768D" w:rsidP="00865148">
            <w:pPr>
              <w:ind w:left="360"/>
              <w:rPr>
                <w:b/>
              </w:rPr>
            </w:pPr>
            <w:r w:rsidRPr="00AD768D">
              <w:rPr>
                <w:b/>
              </w:rPr>
              <w:t>Information Items</w:t>
            </w:r>
          </w:p>
          <w:p w14:paraId="566E94E2" w14:textId="77777777" w:rsidR="00EB24CE" w:rsidRDefault="00EB24CE" w:rsidP="00865148">
            <w:pPr>
              <w:ind w:left="360"/>
              <w:rPr>
                <w:b/>
              </w:rPr>
            </w:pPr>
          </w:p>
          <w:p w14:paraId="6B527D49" w14:textId="77777777" w:rsidR="00EB24CE" w:rsidRPr="00C264C4" w:rsidRDefault="00EB24CE" w:rsidP="00865148">
            <w:pPr>
              <w:ind w:left="360"/>
              <w:rPr>
                <w:b/>
              </w:rPr>
            </w:pPr>
          </w:p>
          <w:p w14:paraId="1806E46D" w14:textId="42543284" w:rsidR="00865148" w:rsidRPr="00C264C4" w:rsidRDefault="00865148" w:rsidP="00865148">
            <w:pPr>
              <w:pStyle w:val="ListParagraph"/>
              <w:numPr>
                <w:ilvl w:val="0"/>
                <w:numId w:val="28"/>
              </w:numPr>
              <w:spacing w:line="276" w:lineRule="auto"/>
              <w:rPr>
                <w:b/>
                <w:color w:val="FF0000"/>
              </w:rPr>
            </w:pPr>
            <w:r w:rsidRPr="00C264C4">
              <w:rPr>
                <w:b/>
              </w:rPr>
              <w:t xml:space="preserve">New Voting Members-Tiffany Ingle-Paul Sherman-Nick Smith, </w:t>
            </w:r>
            <w:r w:rsidR="00DA1F4E" w:rsidRPr="00C264C4">
              <w:rPr>
                <w:b/>
                <w:color w:val="000000" w:themeColor="text1"/>
              </w:rPr>
              <w:t xml:space="preserve">Elizabeth </w:t>
            </w:r>
            <w:proofErr w:type="spellStart"/>
            <w:r w:rsidR="00DA1F4E" w:rsidRPr="00C264C4">
              <w:rPr>
                <w:b/>
                <w:color w:val="000000" w:themeColor="text1"/>
              </w:rPr>
              <w:t>Fremgen</w:t>
            </w:r>
            <w:proofErr w:type="spellEnd"/>
          </w:p>
          <w:p w14:paraId="3A5637C1" w14:textId="77777777" w:rsidR="00865148" w:rsidRPr="00C264C4" w:rsidRDefault="00865148" w:rsidP="00865148">
            <w:pPr>
              <w:spacing w:line="276" w:lineRule="auto"/>
              <w:rPr>
                <w:b/>
              </w:rPr>
            </w:pPr>
          </w:p>
          <w:p w14:paraId="06172D62" w14:textId="77777777" w:rsidR="00865148" w:rsidRPr="00C264C4" w:rsidRDefault="00865148" w:rsidP="00865148">
            <w:pPr>
              <w:spacing w:line="276" w:lineRule="auto"/>
              <w:rPr>
                <w:b/>
              </w:rPr>
            </w:pPr>
          </w:p>
          <w:p w14:paraId="5B75E218" w14:textId="77777777" w:rsidR="00865148" w:rsidRPr="00C264C4" w:rsidRDefault="00865148" w:rsidP="00865148">
            <w:pPr>
              <w:pStyle w:val="ListParagraph"/>
              <w:numPr>
                <w:ilvl w:val="0"/>
                <w:numId w:val="28"/>
              </w:numPr>
              <w:spacing w:line="276" w:lineRule="auto"/>
              <w:rPr>
                <w:b/>
              </w:rPr>
            </w:pPr>
            <w:r w:rsidRPr="00C264C4">
              <w:rPr>
                <w:b/>
              </w:rPr>
              <w:t>LO Database update/can we show more quantitative data/Dates for assessments-David Yamamoto</w:t>
            </w:r>
          </w:p>
          <w:p w14:paraId="4234B94E" w14:textId="77777777" w:rsidR="00865148" w:rsidRDefault="00865148" w:rsidP="00865148">
            <w:pPr>
              <w:spacing w:line="276" w:lineRule="auto"/>
            </w:pPr>
          </w:p>
          <w:p w14:paraId="582DE07C" w14:textId="77777777" w:rsidR="00865148" w:rsidRDefault="00865148" w:rsidP="00865148">
            <w:pPr>
              <w:spacing w:line="276" w:lineRule="auto"/>
            </w:pPr>
          </w:p>
          <w:p w14:paraId="314046F9" w14:textId="77777777" w:rsidR="00865148" w:rsidRDefault="00865148" w:rsidP="00865148">
            <w:pPr>
              <w:spacing w:line="276" w:lineRule="auto"/>
            </w:pPr>
          </w:p>
          <w:p w14:paraId="09EF984D" w14:textId="77777777" w:rsidR="00865148" w:rsidRDefault="00865148" w:rsidP="00865148">
            <w:pPr>
              <w:spacing w:line="276" w:lineRule="auto"/>
            </w:pPr>
          </w:p>
          <w:p w14:paraId="47B26D48" w14:textId="77777777" w:rsidR="00865148" w:rsidRDefault="00865148" w:rsidP="00865148">
            <w:pPr>
              <w:spacing w:line="276" w:lineRule="auto"/>
            </w:pPr>
          </w:p>
          <w:p w14:paraId="23173C8C" w14:textId="77777777" w:rsidR="00865148" w:rsidRDefault="00865148" w:rsidP="00865148">
            <w:pPr>
              <w:spacing w:line="276" w:lineRule="auto"/>
            </w:pPr>
          </w:p>
          <w:p w14:paraId="7F72A7D0" w14:textId="77777777" w:rsidR="00865148" w:rsidRDefault="00865148" w:rsidP="00865148">
            <w:pPr>
              <w:spacing w:line="276" w:lineRule="auto"/>
            </w:pPr>
          </w:p>
          <w:p w14:paraId="6C9CDF61" w14:textId="77777777" w:rsidR="00865148" w:rsidRDefault="00865148" w:rsidP="00865148">
            <w:pPr>
              <w:spacing w:line="276" w:lineRule="auto"/>
            </w:pPr>
          </w:p>
          <w:p w14:paraId="690AF8B7" w14:textId="77777777" w:rsidR="00DA1F4E" w:rsidRDefault="00DA1F4E" w:rsidP="00865148">
            <w:pPr>
              <w:spacing w:line="276" w:lineRule="auto"/>
            </w:pPr>
          </w:p>
          <w:p w14:paraId="64F46C8E" w14:textId="77777777" w:rsidR="00DA1F4E" w:rsidRDefault="00DA1F4E" w:rsidP="00865148">
            <w:pPr>
              <w:spacing w:line="276" w:lineRule="auto"/>
            </w:pPr>
          </w:p>
          <w:p w14:paraId="546F8AE9" w14:textId="77777777" w:rsidR="00865148" w:rsidRPr="00C264C4" w:rsidRDefault="00865148" w:rsidP="00865148">
            <w:pPr>
              <w:pStyle w:val="ListParagraph"/>
              <w:numPr>
                <w:ilvl w:val="0"/>
                <w:numId w:val="28"/>
              </w:numPr>
              <w:spacing w:line="276" w:lineRule="auto"/>
              <w:rPr>
                <w:b/>
              </w:rPr>
            </w:pPr>
            <w:r w:rsidRPr="00C264C4">
              <w:rPr>
                <w:b/>
              </w:rPr>
              <w:lastRenderedPageBreak/>
              <w:t>SSLO Database-Main categories</w:t>
            </w:r>
          </w:p>
          <w:p w14:paraId="7309C8E4" w14:textId="77777777" w:rsidR="00865148" w:rsidRPr="00C264C4" w:rsidRDefault="00865148" w:rsidP="00865148">
            <w:pPr>
              <w:spacing w:line="276" w:lineRule="auto"/>
              <w:rPr>
                <w:b/>
              </w:rPr>
            </w:pPr>
          </w:p>
          <w:p w14:paraId="56954ECB" w14:textId="77777777" w:rsidR="00865148" w:rsidRPr="00C264C4" w:rsidRDefault="00865148" w:rsidP="00865148">
            <w:pPr>
              <w:spacing w:line="276" w:lineRule="auto"/>
              <w:rPr>
                <w:b/>
              </w:rPr>
            </w:pPr>
          </w:p>
          <w:p w14:paraId="465EF55F" w14:textId="77777777" w:rsidR="008535B6" w:rsidRPr="00C264C4" w:rsidRDefault="008535B6" w:rsidP="00865148">
            <w:pPr>
              <w:spacing w:line="276" w:lineRule="auto"/>
              <w:rPr>
                <w:b/>
              </w:rPr>
            </w:pPr>
          </w:p>
          <w:p w14:paraId="43F817F3" w14:textId="77777777" w:rsidR="008535B6" w:rsidRPr="00C264C4" w:rsidRDefault="008535B6" w:rsidP="00865148">
            <w:pPr>
              <w:spacing w:line="276" w:lineRule="auto"/>
              <w:rPr>
                <w:b/>
              </w:rPr>
            </w:pPr>
          </w:p>
          <w:p w14:paraId="1FBBA856" w14:textId="77777777" w:rsidR="008535B6" w:rsidRPr="00C264C4" w:rsidRDefault="008535B6" w:rsidP="00865148">
            <w:pPr>
              <w:spacing w:line="276" w:lineRule="auto"/>
              <w:rPr>
                <w:b/>
              </w:rPr>
            </w:pPr>
          </w:p>
          <w:p w14:paraId="7D35A3A9" w14:textId="77777777" w:rsidR="008535B6" w:rsidRPr="00C264C4" w:rsidRDefault="008535B6" w:rsidP="00865148">
            <w:pPr>
              <w:spacing w:line="276" w:lineRule="auto"/>
              <w:rPr>
                <w:b/>
              </w:rPr>
            </w:pPr>
          </w:p>
          <w:p w14:paraId="146E7146" w14:textId="77777777" w:rsidR="008535B6" w:rsidRPr="00C264C4" w:rsidRDefault="008535B6" w:rsidP="00865148">
            <w:pPr>
              <w:spacing w:line="276" w:lineRule="auto"/>
              <w:rPr>
                <w:b/>
              </w:rPr>
            </w:pPr>
          </w:p>
          <w:p w14:paraId="6BFC453F" w14:textId="77777777" w:rsidR="008535B6" w:rsidRPr="00C264C4" w:rsidRDefault="008535B6" w:rsidP="00865148">
            <w:pPr>
              <w:spacing w:line="276" w:lineRule="auto"/>
              <w:rPr>
                <w:b/>
              </w:rPr>
            </w:pPr>
          </w:p>
          <w:p w14:paraId="0DD481FC" w14:textId="77777777" w:rsidR="008535B6" w:rsidRPr="00C264C4" w:rsidRDefault="008535B6" w:rsidP="00865148">
            <w:pPr>
              <w:spacing w:line="276" w:lineRule="auto"/>
              <w:rPr>
                <w:b/>
              </w:rPr>
            </w:pPr>
          </w:p>
          <w:p w14:paraId="2C8B5021" w14:textId="77777777" w:rsidR="008535B6" w:rsidRPr="00C264C4" w:rsidRDefault="008535B6" w:rsidP="00865148">
            <w:pPr>
              <w:spacing w:line="276" w:lineRule="auto"/>
              <w:rPr>
                <w:b/>
              </w:rPr>
            </w:pPr>
          </w:p>
          <w:p w14:paraId="191E7A24" w14:textId="1B53B1EF" w:rsidR="001965AC" w:rsidRPr="00C264C4" w:rsidRDefault="00865148" w:rsidP="001965AC">
            <w:pPr>
              <w:pStyle w:val="ListParagraph"/>
              <w:numPr>
                <w:ilvl w:val="0"/>
                <w:numId w:val="28"/>
              </w:numPr>
              <w:spacing w:line="276" w:lineRule="auto"/>
              <w:rPr>
                <w:b/>
              </w:rPr>
            </w:pPr>
            <w:r w:rsidRPr="00C264C4">
              <w:rPr>
                <w:b/>
              </w:rPr>
              <w:t>Pilot with Moodle on hold-How will we procee</w:t>
            </w:r>
            <w:r w:rsidR="001965AC" w:rsidRPr="00C264C4">
              <w:rPr>
                <w:b/>
              </w:rPr>
              <w:t>d</w:t>
            </w:r>
          </w:p>
          <w:p w14:paraId="02171001" w14:textId="77777777" w:rsidR="001965AC" w:rsidRDefault="001965AC" w:rsidP="001965AC">
            <w:pPr>
              <w:spacing w:line="276" w:lineRule="auto"/>
            </w:pPr>
          </w:p>
          <w:p w14:paraId="11E514B7" w14:textId="77777777" w:rsidR="001965AC" w:rsidRDefault="001965AC" w:rsidP="001965AC">
            <w:pPr>
              <w:spacing w:line="276" w:lineRule="auto"/>
            </w:pPr>
          </w:p>
          <w:p w14:paraId="1C585F63" w14:textId="77777777" w:rsidR="001965AC" w:rsidRDefault="001965AC" w:rsidP="001965AC">
            <w:pPr>
              <w:spacing w:line="276" w:lineRule="auto"/>
            </w:pPr>
          </w:p>
          <w:p w14:paraId="05502792" w14:textId="77777777" w:rsidR="001965AC" w:rsidRDefault="001965AC" w:rsidP="001965AC">
            <w:pPr>
              <w:spacing w:line="276" w:lineRule="auto"/>
            </w:pPr>
          </w:p>
          <w:p w14:paraId="6F0AADE7" w14:textId="77777777" w:rsidR="001965AC" w:rsidRDefault="001965AC" w:rsidP="001965AC">
            <w:pPr>
              <w:spacing w:line="276" w:lineRule="auto"/>
            </w:pPr>
          </w:p>
          <w:p w14:paraId="07BE7B05" w14:textId="77777777" w:rsidR="001965AC" w:rsidRDefault="001965AC" w:rsidP="001965AC">
            <w:pPr>
              <w:spacing w:line="276" w:lineRule="auto"/>
            </w:pPr>
          </w:p>
          <w:p w14:paraId="31822B49" w14:textId="77777777" w:rsidR="001965AC" w:rsidRDefault="001965AC" w:rsidP="001965AC">
            <w:pPr>
              <w:spacing w:line="276" w:lineRule="auto"/>
            </w:pPr>
          </w:p>
          <w:p w14:paraId="69C35966" w14:textId="77777777" w:rsidR="001965AC" w:rsidRDefault="001965AC" w:rsidP="001965AC">
            <w:pPr>
              <w:spacing w:line="276" w:lineRule="auto"/>
            </w:pPr>
          </w:p>
          <w:p w14:paraId="06497BA5" w14:textId="77777777" w:rsidR="001965AC" w:rsidRDefault="001965AC" w:rsidP="001965AC">
            <w:pPr>
              <w:spacing w:line="276" w:lineRule="auto"/>
            </w:pPr>
          </w:p>
          <w:p w14:paraId="4C191766" w14:textId="77777777" w:rsidR="001965AC" w:rsidRDefault="001965AC" w:rsidP="001965AC">
            <w:pPr>
              <w:spacing w:line="276" w:lineRule="auto"/>
            </w:pPr>
          </w:p>
          <w:p w14:paraId="79A36F34" w14:textId="77777777" w:rsidR="001965AC" w:rsidRDefault="001965AC" w:rsidP="001965AC">
            <w:pPr>
              <w:spacing w:line="276" w:lineRule="auto"/>
            </w:pPr>
          </w:p>
          <w:p w14:paraId="0DEE2537" w14:textId="77777777" w:rsidR="001965AC" w:rsidRDefault="001965AC" w:rsidP="001965AC">
            <w:pPr>
              <w:spacing w:line="276" w:lineRule="auto"/>
            </w:pPr>
          </w:p>
          <w:p w14:paraId="04166442" w14:textId="77777777" w:rsidR="001965AC" w:rsidRDefault="001965AC" w:rsidP="001965AC">
            <w:pPr>
              <w:spacing w:line="276" w:lineRule="auto"/>
            </w:pPr>
          </w:p>
          <w:p w14:paraId="6A10F112" w14:textId="77777777" w:rsidR="001965AC" w:rsidRDefault="001965AC" w:rsidP="001965AC">
            <w:pPr>
              <w:spacing w:line="276" w:lineRule="auto"/>
            </w:pPr>
          </w:p>
          <w:p w14:paraId="26FD291D" w14:textId="77777777" w:rsidR="001965AC" w:rsidRDefault="001965AC" w:rsidP="001965AC">
            <w:pPr>
              <w:spacing w:line="276" w:lineRule="auto"/>
            </w:pPr>
          </w:p>
          <w:p w14:paraId="591F14C0" w14:textId="77777777" w:rsidR="001965AC" w:rsidRDefault="001965AC" w:rsidP="001965AC">
            <w:pPr>
              <w:spacing w:line="276" w:lineRule="auto"/>
            </w:pPr>
          </w:p>
          <w:p w14:paraId="186BF413" w14:textId="77777777" w:rsidR="001965AC" w:rsidRDefault="001965AC" w:rsidP="001965AC">
            <w:pPr>
              <w:spacing w:line="276" w:lineRule="auto"/>
            </w:pPr>
          </w:p>
          <w:p w14:paraId="007F4D14" w14:textId="77777777" w:rsidR="001965AC" w:rsidRDefault="001965AC" w:rsidP="001965AC">
            <w:pPr>
              <w:spacing w:line="276" w:lineRule="auto"/>
            </w:pPr>
          </w:p>
          <w:p w14:paraId="2EBCB961" w14:textId="77777777" w:rsidR="001965AC" w:rsidRDefault="001965AC" w:rsidP="001965AC">
            <w:pPr>
              <w:spacing w:line="276" w:lineRule="auto"/>
            </w:pPr>
          </w:p>
          <w:p w14:paraId="19209229" w14:textId="77777777" w:rsidR="001965AC" w:rsidRDefault="001965AC" w:rsidP="001965AC">
            <w:pPr>
              <w:spacing w:line="276" w:lineRule="auto"/>
            </w:pPr>
          </w:p>
          <w:p w14:paraId="1193FEA9" w14:textId="77777777" w:rsidR="001965AC" w:rsidRDefault="001965AC" w:rsidP="001965AC">
            <w:pPr>
              <w:spacing w:line="276" w:lineRule="auto"/>
            </w:pPr>
          </w:p>
          <w:p w14:paraId="759D475C" w14:textId="77777777" w:rsidR="001965AC" w:rsidRDefault="001965AC" w:rsidP="001965AC">
            <w:pPr>
              <w:spacing w:line="276" w:lineRule="auto"/>
            </w:pPr>
          </w:p>
          <w:p w14:paraId="2DC79231" w14:textId="77777777" w:rsidR="001965AC" w:rsidRDefault="001965AC" w:rsidP="001965AC">
            <w:pPr>
              <w:spacing w:line="276" w:lineRule="auto"/>
            </w:pPr>
          </w:p>
          <w:p w14:paraId="5C40241C" w14:textId="77777777" w:rsidR="001965AC" w:rsidRDefault="001965AC" w:rsidP="001965AC">
            <w:pPr>
              <w:spacing w:line="276" w:lineRule="auto"/>
            </w:pPr>
          </w:p>
          <w:p w14:paraId="23B63CDC" w14:textId="77777777" w:rsidR="001965AC" w:rsidRDefault="001965AC" w:rsidP="001965AC">
            <w:pPr>
              <w:spacing w:line="276" w:lineRule="auto"/>
            </w:pPr>
          </w:p>
          <w:p w14:paraId="214992F9" w14:textId="77777777" w:rsidR="001965AC" w:rsidRDefault="001965AC" w:rsidP="001965AC">
            <w:pPr>
              <w:spacing w:line="276" w:lineRule="auto"/>
            </w:pPr>
          </w:p>
          <w:p w14:paraId="1E982623" w14:textId="77777777" w:rsidR="001965AC" w:rsidRDefault="001965AC" w:rsidP="001965AC">
            <w:pPr>
              <w:spacing w:line="276" w:lineRule="auto"/>
            </w:pPr>
          </w:p>
          <w:p w14:paraId="4DFBD1B9" w14:textId="77777777" w:rsidR="001965AC" w:rsidRDefault="001965AC" w:rsidP="001965AC">
            <w:pPr>
              <w:spacing w:line="276" w:lineRule="auto"/>
            </w:pPr>
          </w:p>
          <w:p w14:paraId="50A98B36" w14:textId="77777777" w:rsidR="001965AC" w:rsidRDefault="001965AC" w:rsidP="001965AC">
            <w:pPr>
              <w:spacing w:line="276" w:lineRule="auto"/>
            </w:pPr>
          </w:p>
          <w:p w14:paraId="134E6AC4" w14:textId="77777777" w:rsidR="001965AC" w:rsidRDefault="001965AC" w:rsidP="001965AC">
            <w:pPr>
              <w:spacing w:line="276" w:lineRule="auto"/>
            </w:pPr>
          </w:p>
          <w:p w14:paraId="495DDD3E" w14:textId="77777777" w:rsidR="001965AC" w:rsidRDefault="001965AC" w:rsidP="001965AC">
            <w:pPr>
              <w:spacing w:line="276" w:lineRule="auto"/>
            </w:pPr>
          </w:p>
          <w:p w14:paraId="1CB4E82A" w14:textId="77777777" w:rsidR="001D3890" w:rsidRDefault="001D3890" w:rsidP="001965AC">
            <w:pPr>
              <w:spacing w:line="276" w:lineRule="auto"/>
            </w:pPr>
          </w:p>
          <w:p w14:paraId="28BAE360" w14:textId="77777777" w:rsidR="000824DB" w:rsidRDefault="000824DB" w:rsidP="00865148">
            <w:pPr>
              <w:spacing w:line="276" w:lineRule="auto"/>
            </w:pPr>
          </w:p>
          <w:p w14:paraId="27AC82A7" w14:textId="77777777" w:rsidR="000824DB" w:rsidRDefault="000824DB" w:rsidP="00865148">
            <w:pPr>
              <w:spacing w:line="276" w:lineRule="auto"/>
            </w:pPr>
          </w:p>
          <w:p w14:paraId="6F263A25" w14:textId="77777777" w:rsidR="000824DB" w:rsidRDefault="000824DB" w:rsidP="00865148">
            <w:pPr>
              <w:spacing w:line="276" w:lineRule="auto"/>
            </w:pPr>
          </w:p>
          <w:p w14:paraId="28919A59" w14:textId="77777777" w:rsidR="000824DB" w:rsidRDefault="000824DB" w:rsidP="00865148">
            <w:pPr>
              <w:spacing w:line="276" w:lineRule="auto"/>
            </w:pPr>
          </w:p>
          <w:p w14:paraId="74DB1A60" w14:textId="77777777" w:rsidR="000824DB" w:rsidRDefault="000824DB" w:rsidP="00865148">
            <w:pPr>
              <w:spacing w:line="276" w:lineRule="auto"/>
            </w:pPr>
          </w:p>
          <w:p w14:paraId="09A0BD42" w14:textId="77777777" w:rsidR="00AD768D" w:rsidRDefault="00AD768D" w:rsidP="00865148">
            <w:pPr>
              <w:spacing w:line="276" w:lineRule="auto"/>
            </w:pPr>
          </w:p>
          <w:p w14:paraId="768934B0" w14:textId="77777777" w:rsidR="009C0D51" w:rsidRDefault="009C0D51" w:rsidP="00865148">
            <w:pPr>
              <w:spacing w:line="276" w:lineRule="auto"/>
            </w:pPr>
          </w:p>
          <w:p w14:paraId="2572EE5C" w14:textId="77777777" w:rsidR="009C0D51" w:rsidRDefault="009C0D51" w:rsidP="00865148">
            <w:pPr>
              <w:spacing w:line="276" w:lineRule="auto"/>
            </w:pPr>
          </w:p>
          <w:p w14:paraId="4C5EC35D" w14:textId="77777777" w:rsidR="009C0D51" w:rsidRDefault="009C0D51" w:rsidP="00865148">
            <w:pPr>
              <w:spacing w:line="276" w:lineRule="auto"/>
            </w:pPr>
          </w:p>
          <w:p w14:paraId="54352AD0" w14:textId="77777777" w:rsidR="001D3890" w:rsidRPr="00C264C4" w:rsidRDefault="001D3890" w:rsidP="001D3890">
            <w:pPr>
              <w:pStyle w:val="ListParagraph"/>
              <w:numPr>
                <w:ilvl w:val="0"/>
                <w:numId w:val="28"/>
              </w:numPr>
              <w:spacing w:line="276" w:lineRule="auto"/>
              <w:rPr>
                <w:b/>
              </w:rPr>
            </w:pPr>
            <w:r w:rsidRPr="00C264C4">
              <w:rPr>
                <w:b/>
              </w:rPr>
              <w:t xml:space="preserve">Catalog deletions </w:t>
            </w:r>
          </w:p>
          <w:p w14:paraId="6A79923C" w14:textId="77777777" w:rsidR="00616910" w:rsidRDefault="00616910" w:rsidP="00865148">
            <w:pPr>
              <w:spacing w:line="276" w:lineRule="auto"/>
            </w:pPr>
          </w:p>
          <w:p w14:paraId="54EC04A0" w14:textId="77777777" w:rsidR="00616910" w:rsidRDefault="00616910" w:rsidP="00865148">
            <w:pPr>
              <w:spacing w:line="276" w:lineRule="auto"/>
            </w:pPr>
          </w:p>
          <w:p w14:paraId="7D7A5F7D" w14:textId="77777777" w:rsidR="00616910" w:rsidRDefault="00616910" w:rsidP="00865148">
            <w:pPr>
              <w:spacing w:line="276" w:lineRule="auto"/>
            </w:pPr>
          </w:p>
          <w:p w14:paraId="5AAE37CB" w14:textId="77777777" w:rsidR="00616910" w:rsidRDefault="00616910" w:rsidP="00865148">
            <w:pPr>
              <w:spacing w:line="276" w:lineRule="auto"/>
            </w:pPr>
          </w:p>
          <w:p w14:paraId="689F4A79" w14:textId="77777777" w:rsidR="00616910" w:rsidRDefault="00616910" w:rsidP="00865148">
            <w:pPr>
              <w:spacing w:line="276" w:lineRule="auto"/>
            </w:pPr>
          </w:p>
          <w:p w14:paraId="74E443B1" w14:textId="713131C6" w:rsidR="00616910" w:rsidRDefault="00616910" w:rsidP="00865148">
            <w:pPr>
              <w:spacing w:line="276" w:lineRule="auto"/>
            </w:pPr>
          </w:p>
        </w:tc>
        <w:tc>
          <w:tcPr>
            <w:tcW w:w="4428" w:type="dxa"/>
          </w:tcPr>
          <w:p w14:paraId="0F7A2817" w14:textId="5C60B938" w:rsidR="00AD768D" w:rsidRDefault="00AD768D" w:rsidP="00865148">
            <w:pPr>
              <w:ind w:left="360"/>
            </w:pPr>
            <w:r w:rsidRPr="00AD768D">
              <w:rPr>
                <w:b/>
              </w:rPr>
              <w:lastRenderedPageBreak/>
              <w:t>Outcome</w:t>
            </w:r>
          </w:p>
          <w:p w14:paraId="5552E096" w14:textId="77777777" w:rsidR="00D744A7" w:rsidRDefault="00D744A7" w:rsidP="00865148"/>
          <w:p w14:paraId="677EBFCB" w14:textId="77777777" w:rsidR="00D744A7" w:rsidRDefault="00D744A7" w:rsidP="00865148"/>
          <w:p w14:paraId="2A9A7F16" w14:textId="77777777" w:rsidR="000824DB" w:rsidRDefault="000824DB" w:rsidP="00865148">
            <w:pPr>
              <w:ind w:left="360"/>
            </w:pPr>
          </w:p>
          <w:p w14:paraId="040A34AE" w14:textId="77777777" w:rsidR="00865148" w:rsidRDefault="00865148" w:rsidP="00865148">
            <w:pPr>
              <w:ind w:left="360"/>
            </w:pPr>
          </w:p>
          <w:p w14:paraId="1693A7D8" w14:textId="77777777" w:rsidR="00865148" w:rsidRDefault="00865148" w:rsidP="00865148">
            <w:pPr>
              <w:ind w:left="360"/>
            </w:pPr>
          </w:p>
          <w:p w14:paraId="399AB886" w14:textId="77777777" w:rsidR="00865148" w:rsidRDefault="00865148" w:rsidP="00865148">
            <w:pPr>
              <w:ind w:left="360"/>
            </w:pPr>
          </w:p>
          <w:p w14:paraId="7FA5C936" w14:textId="77777777" w:rsidR="00865148" w:rsidRDefault="00865148" w:rsidP="00865148">
            <w:pPr>
              <w:ind w:left="360"/>
            </w:pPr>
          </w:p>
          <w:p w14:paraId="16252956" w14:textId="77777777" w:rsidR="00865148" w:rsidRDefault="00865148" w:rsidP="00865148">
            <w:pPr>
              <w:ind w:left="360"/>
            </w:pPr>
          </w:p>
          <w:p w14:paraId="0CD0C077" w14:textId="77777777" w:rsidR="00865148" w:rsidRDefault="00865148" w:rsidP="001965AC">
            <w:pPr>
              <w:pStyle w:val="ListParagraph"/>
              <w:numPr>
                <w:ilvl w:val="0"/>
                <w:numId w:val="29"/>
              </w:numPr>
            </w:pPr>
            <w:r>
              <w:t>Getting quantitative data from the data base has been the issue</w:t>
            </w:r>
          </w:p>
          <w:p w14:paraId="69868B66" w14:textId="77777777" w:rsidR="00865148" w:rsidRDefault="00865148" w:rsidP="001965AC">
            <w:pPr>
              <w:pStyle w:val="ListParagraph"/>
              <w:numPr>
                <w:ilvl w:val="0"/>
                <w:numId w:val="29"/>
              </w:numPr>
            </w:pPr>
            <w:r>
              <w:t>How do we get the info out?</w:t>
            </w:r>
          </w:p>
          <w:p w14:paraId="0705DC75" w14:textId="77777777" w:rsidR="00865148" w:rsidRDefault="00865148" w:rsidP="001965AC">
            <w:pPr>
              <w:pStyle w:val="ListParagraph"/>
              <w:numPr>
                <w:ilvl w:val="0"/>
                <w:numId w:val="29"/>
              </w:numPr>
            </w:pPr>
            <w:r>
              <w:t>Course Level SLO Assessment Results now available (see graph) on learning outcomes web page</w:t>
            </w:r>
          </w:p>
          <w:p w14:paraId="59328027" w14:textId="77777777" w:rsidR="00865148" w:rsidRDefault="00865148" w:rsidP="001965AC">
            <w:pPr>
              <w:pStyle w:val="ListParagraph"/>
              <w:numPr>
                <w:ilvl w:val="0"/>
                <w:numId w:val="29"/>
              </w:numPr>
            </w:pPr>
            <w:r>
              <w:t>Second chart breaks info into actual courses (percentages, results and assessment methods)</w:t>
            </w:r>
          </w:p>
          <w:p w14:paraId="02AAF987" w14:textId="77777777" w:rsidR="00865148" w:rsidRDefault="00865148" w:rsidP="001965AC">
            <w:pPr>
              <w:pStyle w:val="ListParagraph"/>
              <w:numPr>
                <w:ilvl w:val="0"/>
                <w:numId w:val="29"/>
              </w:numPr>
            </w:pPr>
            <w:r>
              <w:t>We will need to offer some analysis of trends to go with the graphs</w:t>
            </w:r>
          </w:p>
          <w:p w14:paraId="2262FD53" w14:textId="77777777" w:rsidR="00865148" w:rsidRDefault="00865148" w:rsidP="00865148">
            <w:pPr>
              <w:ind w:left="360"/>
            </w:pPr>
          </w:p>
          <w:p w14:paraId="59B7537E" w14:textId="77777777" w:rsidR="00DA1F4E" w:rsidRDefault="00DA1F4E" w:rsidP="001D3890"/>
          <w:p w14:paraId="4F8E7DC0" w14:textId="77777777" w:rsidR="00865148" w:rsidRDefault="008535B6" w:rsidP="001965AC">
            <w:pPr>
              <w:pStyle w:val="ListParagraph"/>
              <w:numPr>
                <w:ilvl w:val="0"/>
                <w:numId w:val="29"/>
              </w:numPr>
            </w:pPr>
            <w:r>
              <w:lastRenderedPageBreak/>
              <w:t>Non instruction assessments will be available through an active button on the website</w:t>
            </w:r>
          </w:p>
          <w:p w14:paraId="13AC1308" w14:textId="340BDE61" w:rsidR="008535B6" w:rsidRDefault="008535B6" w:rsidP="001965AC">
            <w:pPr>
              <w:pStyle w:val="ListParagraph"/>
              <w:numPr>
                <w:ilvl w:val="0"/>
                <w:numId w:val="29"/>
              </w:numPr>
            </w:pPr>
            <w:r>
              <w:t>There will be a re-write for all of to make them fit LO parameters and connect to ILO</w:t>
            </w:r>
          </w:p>
          <w:p w14:paraId="47F97247" w14:textId="77777777" w:rsidR="008535B6" w:rsidRDefault="008535B6" w:rsidP="001965AC">
            <w:pPr>
              <w:pStyle w:val="ListParagraph"/>
              <w:numPr>
                <w:ilvl w:val="0"/>
                <w:numId w:val="29"/>
              </w:numPr>
            </w:pPr>
            <w:r>
              <w:t xml:space="preserve">All will be in the data base by and or during the Winter break. </w:t>
            </w:r>
          </w:p>
          <w:p w14:paraId="64BC0BE6" w14:textId="77777777" w:rsidR="008535B6" w:rsidRDefault="008535B6" w:rsidP="008535B6">
            <w:pPr>
              <w:ind w:left="360"/>
            </w:pPr>
          </w:p>
          <w:p w14:paraId="1D216B85" w14:textId="77777777" w:rsidR="008535B6" w:rsidRDefault="008535B6" w:rsidP="008535B6">
            <w:pPr>
              <w:ind w:left="360"/>
            </w:pPr>
          </w:p>
          <w:p w14:paraId="6C6825C0" w14:textId="77777777" w:rsidR="00DA1F4E" w:rsidRDefault="00DA1F4E" w:rsidP="001D3890"/>
          <w:p w14:paraId="7D505EA0" w14:textId="77777777" w:rsidR="008535B6" w:rsidRDefault="008535B6" w:rsidP="001965AC">
            <w:pPr>
              <w:pStyle w:val="ListParagraph"/>
              <w:numPr>
                <w:ilvl w:val="0"/>
                <w:numId w:val="29"/>
              </w:numPr>
            </w:pPr>
            <w:r>
              <w:t>Starts in Spring of 2016</w:t>
            </w:r>
          </w:p>
          <w:p w14:paraId="4F7D4FC3" w14:textId="619E32C8" w:rsidR="008535B6" w:rsidRDefault="008535B6" w:rsidP="001965AC">
            <w:pPr>
              <w:pStyle w:val="ListParagraph"/>
              <w:numPr>
                <w:ilvl w:val="0"/>
                <w:numId w:val="29"/>
              </w:numPr>
            </w:pPr>
            <w:r>
              <w:t>This has been a contentious issue</w:t>
            </w:r>
          </w:p>
          <w:p w14:paraId="181EBB60" w14:textId="77777777" w:rsidR="008535B6" w:rsidRDefault="008535B6" w:rsidP="001965AC">
            <w:pPr>
              <w:pStyle w:val="ListParagraph"/>
              <w:numPr>
                <w:ilvl w:val="0"/>
                <w:numId w:val="29"/>
              </w:numPr>
            </w:pPr>
            <w:r>
              <w:t>A meeting will be held to find a better way to get backing and to help us with explanation of the process to the college</w:t>
            </w:r>
          </w:p>
          <w:p w14:paraId="0520C462" w14:textId="77777777" w:rsidR="008535B6" w:rsidRDefault="008535B6" w:rsidP="001965AC">
            <w:pPr>
              <w:pStyle w:val="ListParagraph"/>
              <w:numPr>
                <w:ilvl w:val="0"/>
                <w:numId w:val="29"/>
              </w:numPr>
            </w:pPr>
            <w:r>
              <w:t>We must show that we have begun the process by the next accreditation visit</w:t>
            </w:r>
          </w:p>
          <w:p w14:paraId="30EC5FE4" w14:textId="77777777" w:rsidR="008535B6" w:rsidRDefault="008535B6" w:rsidP="001965AC">
            <w:pPr>
              <w:pStyle w:val="ListParagraph"/>
              <w:numPr>
                <w:ilvl w:val="0"/>
                <w:numId w:val="29"/>
              </w:numPr>
            </w:pPr>
            <w:r>
              <w:t>We must not only collect but disaggregate data</w:t>
            </w:r>
          </w:p>
          <w:p w14:paraId="10BEA201" w14:textId="77777777" w:rsidR="008535B6" w:rsidRDefault="008535B6" w:rsidP="001965AC">
            <w:pPr>
              <w:pStyle w:val="ListParagraph"/>
              <w:numPr>
                <w:ilvl w:val="0"/>
                <w:numId w:val="29"/>
              </w:numPr>
            </w:pPr>
            <w:r>
              <w:t xml:space="preserve">Sarah – the pilot project is to determine the feasibility and </w:t>
            </w:r>
            <w:r w:rsidR="00EC0308">
              <w:t>ease of the project and will help with selling the project to the faculty</w:t>
            </w:r>
          </w:p>
          <w:p w14:paraId="621C0C77" w14:textId="77777777" w:rsidR="00EC0308" w:rsidRDefault="00EC0308" w:rsidP="001965AC">
            <w:pPr>
              <w:pStyle w:val="ListParagraph"/>
              <w:numPr>
                <w:ilvl w:val="0"/>
                <w:numId w:val="29"/>
              </w:numPr>
            </w:pPr>
            <w:r>
              <w:t>The number of instructor using Moodle may be rather low</w:t>
            </w:r>
          </w:p>
          <w:p w14:paraId="3B807D29" w14:textId="77777777" w:rsidR="00EC0308" w:rsidRDefault="00EC0308" w:rsidP="001965AC">
            <w:pPr>
              <w:pStyle w:val="ListParagraph"/>
              <w:numPr>
                <w:ilvl w:val="0"/>
                <w:numId w:val="29"/>
              </w:numPr>
            </w:pPr>
            <w:r>
              <w:t>This will be discussed with Andy Young and the senate because of “push-back” from the senate</w:t>
            </w:r>
          </w:p>
          <w:p w14:paraId="76A00CB8" w14:textId="77777777" w:rsidR="00EC0308" w:rsidRDefault="00EC0308" w:rsidP="001965AC">
            <w:pPr>
              <w:pStyle w:val="ListParagraph"/>
              <w:numPr>
                <w:ilvl w:val="0"/>
                <w:numId w:val="29"/>
              </w:numPr>
            </w:pPr>
            <w:r>
              <w:t>Moodle may be switched to canvas but it will integrate with databases smoothly</w:t>
            </w:r>
          </w:p>
          <w:p w14:paraId="0DBEA958" w14:textId="77777777" w:rsidR="00EC0308" w:rsidRDefault="00EC0308" w:rsidP="00EC0308"/>
          <w:p w14:paraId="6D789A91" w14:textId="7F0AC53E" w:rsidR="00EC0308" w:rsidRDefault="00EC0308" w:rsidP="001965AC">
            <w:pPr>
              <w:pStyle w:val="ListParagraph"/>
              <w:numPr>
                <w:ilvl w:val="0"/>
                <w:numId w:val="29"/>
              </w:numPr>
            </w:pPr>
            <w:r>
              <w:t xml:space="preserve">Training for Moodle pilot – </w:t>
            </w:r>
          </w:p>
          <w:p w14:paraId="3CF5F977" w14:textId="77777777" w:rsidR="00EC0308" w:rsidRDefault="00EC0308" w:rsidP="001965AC">
            <w:pPr>
              <w:pStyle w:val="ListParagraph"/>
              <w:numPr>
                <w:ilvl w:val="0"/>
                <w:numId w:val="29"/>
              </w:numPr>
            </w:pPr>
            <w:r>
              <w:lastRenderedPageBreak/>
              <w:t>January 22 there will be a training session for all participants in the pilot</w:t>
            </w:r>
          </w:p>
          <w:p w14:paraId="36293750" w14:textId="77777777" w:rsidR="00EC0308" w:rsidRDefault="00EC0308" w:rsidP="001965AC">
            <w:pPr>
              <w:pStyle w:val="ListParagraph"/>
              <w:numPr>
                <w:ilvl w:val="0"/>
                <w:numId w:val="29"/>
              </w:numPr>
            </w:pPr>
            <w:r>
              <w:t>After the November meeting</w:t>
            </w:r>
            <w:r w:rsidR="001965AC">
              <w:t xml:space="preserve"> with Ritterbrown</w:t>
            </w:r>
            <w:r>
              <w:t xml:space="preserve"> a list-serve will be set and we will move forward with the process</w:t>
            </w:r>
          </w:p>
          <w:p w14:paraId="05145D91" w14:textId="77777777" w:rsidR="001965AC" w:rsidRDefault="001965AC" w:rsidP="001965AC">
            <w:pPr>
              <w:pStyle w:val="ListParagraph"/>
              <w:numPr>
                <w:ilvl w:val="0"/>
                <w:numId w:val="29"/>
              </w:numPr>
            </w:pPr>
            <w:r>
              <w:t>There should be a motion to remind administration that if we are to add assessment work to instructors work load then they must find the time either through release time, or extra pay to cover the time</w:t>
            </w:r>
          </w:p>
          <w:p w14:paraId="0BC80CED" w14:textId="77777777" w:rsidR="001965AC" w:rsidRDefault="001965AC" w:rsidP="001965AC">
            <w:pPr>
              <w:ind w:left="360"/>
            </w:pPr>
          </w:p>
          <w:p w14:paraId="747E2FD6" w14:textId="77777777" w:rsidR="00DA1F4E" w:rsidRDefault="00DA1F4E" w:rsidP="001965AC">
            <w:pPr>
              <w:ind w:left="360"/>
            </w:pPr>
          </w:p>
          <w:p w14:paraId="5AA5B7A0" w14:textId="77777777" w:rsidR="00DA1F4E" w:rsidRDefault="00DA1F4E" w:rsidP="001D3890"/>
          <w:p w14:paraId="6A004ED9" w14:textId="72FB095A" w:rsidR="001965AC" w:rsidRDefault="00C264C4" w:rsidP="001965AC">
            <w:pPr>
              <w:pStyle w:val="ListParagraph"/>
              <w:numPr>
                <w:ilvl w:val="0"/>
                <w:numId w:val="29"/>
              </w:numPr>
              <w:spacing w:line="276" w:lineRule="auto"/>
            </w:pPr>
            <w:r>
              <w:t>M</w:t>
            </w:r>
            <w:r w:rsidR="001965AC">
              <w:t>ust be done by end of March in regard to courses that have not been assessed because they are not offered</w:t>
            </w:r>
          </w:p>
          <w:p w14:paraId="689C7048" w14:textId="663BD3C6" w:rsidR="001965AC" w:rsidRDefault="001965AC" w:rsidP="00C264C4">
            <w:pPr>
              <w:spacing w:line="276" w:lineRule="auto"/>
              <w:ind w:left="360"/>
            </w:pPr>
          </w:p>
        </w:tc>
      </w:tr>
      <w:tr w:rsidR="00AD768D" w14:paraId="26B11B3B" w14:textId="77777777" w:rsidTr="00865148">
        <w:trPr>
          <w:trHeight w:val="3950"/>
        </w:trPr>
        <w:tc>
          <w:tcPr>
            <w:tcW w:w="4428" w:type="dxa"/>
          </w:tcPr>
          <w:p w14:paraId="511099DF" w14:textId="4B4E50F4" w:rsidR="00C26A66" w:rsidRDefault="00C26A66" w:rsidP="00865148">
            <w:pPr>
              <w:ind w:left="360"/>
              <w:rPr>
                <w:b/>
              </w:rPr>
            </w:pPr>
          </w:p>
          <w:p w14:paraId="5182ED27" w14:textId="364A77E5" w:rsidR="00AD768D" w:rsidRDefault="00AD768D" w:rsidP="00865148">
            <w:pPr>
              <w:ind w:left="360"/>
              <w:rPr>
                <w:b/>
              </w:rPr>
            </w:pPr>
            <w:r w:rsidRPr="00AD768D">
              <w:rPr>
                <w:b/>
              </w:rPr>
              <w:t>Old Business</w:t>
            </w:r>
          </w:p>
          <w:p w14:paraId="3BBCFB91" w14:textId="77777777" w:rsidR="00C26A66" w:rsidRPr="00AD768D" w:rsidRDefault="00C26A66" w:rsidP="001D3890">
            <w:pPr>
              <w:rPr>
                <w:b/>
              </w:rPr>
            </w:pPr>
          </w:p>
          <w:p w14:paraId="3D8612F5" w14:textId="77777777" w:rsidR="00865148" w:rsidRDefault="00865148" w:rsidP="00865148">
            <w:pPr>
              <w:pStyle w:val="ListParagraph"/>
              <w:numPr>
                <w:ilvl w:val="0"/>
                <w:numId w:val="16"/>
              </w:numPr>
              <w:spacing w:after="200" w:line="276" w:lineRule="auto"/>
              <w:rPr>
                <w:b/>
              </w:rPr>
            </w:pPr>
            <w:r w:rsidRPr="00865148">
              <w:rPr>
                <w:b/>
              </w:rPr>
              <w:t>GELOs</w:t>
            </w:r>
          </w:p>
          <w:p w14:paraId="38FCAEFE" w14:textId="77777777" w:rsidR="00865148" w:rsidRDefault="00865148" w:rsidP="00865148">
            <w:pPr>
              <w:spacing w:after="200" w:line="276" w:lineRule="auto"/>
              <w:rPr>
                <w:b/>
              </w:rPr>
            </w:pPr>
          </w:p>
          <w:p w14:paraId="20C7FDAC" w14:textId="77777777" w:rsidR="001965AC" w:rsidRDefault="001965AC" w:rsidP="00865148">
            <w:pPr>
              <w:spacing w:after="200" w:line="276" w:lineRule="auto"/>
              <w:rPr>
                <w:b/>
              </w:rPr>
            </w:pPr>
          </w:p>
          <w:p w14:paraId="335B7EFC" w14:textId="77777777" w:rsidR="001965AC" w:rsidRDefault="001965AC" w:rsidP="00865148">
            <w:pPr>
              <w:spacing w:after="200" w:line="276" w:lineRule="auto"/>
              <w:rPr>
                <w:b/>
              </w:rPr>
            </w:pPr>
          </w:p>
          <w:p w14:paraId="582358AC" w14:textId="77777777" w:rsidR="001965AC" w:rsidRDefault="001965AC" w:rsidP="00865148">
            <w:pPr>
              <w:spacing w:after="200" w:line="276" w:lineRule="auto"/>
              <w:rPr>
                <w:b/>
              </w:rPr>
            </w:pPr>
          </w:p>
          <w:p w14:paraId="5F0D9121" w14:textId="77777777" w:rsidR="001965AC" w:rsidRDefault="001965AC" w:rsidP="00865148">
            <w:pPr>
              <w:spacing w:after="200" w:line="276" w:lineRule="auto"/>
              <w:rPr>
                <w:b/>
              </w:rPr>
            </w:pPr>
          </w:p>
          <w:p w14:paraId="7F4EAA84" w14:textId="77777777" w:rsidR="00DA0B87" w:rsidRDefault="00DA0B87" w:rsidP="00865148">
            <w:pPr>
              <w:spacing w:after="200" w:line="276" w:lineRule="auto"/>
              <w:rPr>
                <w:b/>
              </w:rPr>
            </w:pPr>
          </w:p>
          <w:p w14:paraId="07F07854" w14:textId="77777777" w:rsidR="00DA0B87" w:rsidRDefault="00DA0B87" w:rsidP="00865148">
            <w:pPr>
              <w:spacing w:after="200" w:line="276" w:lineRule="auto"/>
              <w:rPr>
                <w:b/>
              </w:rPr>
            </w:pPr>
          </w:p>
          <w:p w14:paraId="2F44D10F" w14:textId="77777777" w:rsidR="00DA0B87" w:rsidRDefault="00DA0B87" w:rsidP="00865148">
            <w:pPr>
              <w:spacing w:after="200" w:line="276" w:lineRule="auto"/>
              <w:rPr>
                <w:b/>
              </w:rPr>
            </w:pPr>
          </w:p>
          <w:p w14:paraId="2685863E" w14:textId="77777777" w:rsidR="001965AC" w:rsidRDefault="001965AC" w:rsidP="00865148">
            <w:pPr>
              <w:spacing w:after="200" w:line="276" w:lineRule="auto"/>
              <w:rPr>
                <w:b/>
              </w:rPr>
            </w:pPr>
          </w:p>
          <w:p w14:paraId="5DD481E6" w14:textId="77777777" w:rsidR="00865148" w:rsidRPr="00865148" w:rsidRDefault="00865148" w:rsidP="00865148">
            <w:pPr>
              <w:spacing w:after="200" w:line="276" w:lineRule="auto"/>
              <w:rPr>
                <w:b/>
              </w:rPr>
            </w:pPr>
          </w:p>
          <w:p w14:paraId="5B920BDB" w14:textId="77777777" w:rsidR="00865148" w:rsidRPr="00865148" w:rsidRDefault="00865148" w:rsidP="00865148">
            <w:pPr>
              <w:pStyle w:val="ListParagraph"/>
              <w:numPr>
                <w:ilvl w:val="0"/>
                <w:numId w:val="16"/>
              </w:numPr>
              <w:spacing w:line="276" w:lineRule="auto"/>
              <w:rPr>
                <w:b/>
              </w:rPr>
            </w:pPr>
            <w:r w:rsidRPr="00865148">
              <w:rPr>
                <w:b/>
              </w:rPr>
              <w:t>Re-work current assessment form</w:t>
            </w:r>
          </w:p>
          <w:p w14:paraId="122B4949" w14:textId="455B1008" w:rsidR="00AD768D" w:rsidRDefault="00AD768D" w:rsidP="00865148"/>
        </w:tc>
        <w:tc>
          <w:tcPr>
            <w:tcW w:w="4428" w:type="dxa"/>
          </w:tcPr>
          <w:p w14:paraId="76A41131" w14:textId="77777777" w:rsidR="00C26A66" w:rsidRDefault="00C26A66" w:rsidP="00865148">
            <w:pPr>
              <w:ind w:left="360"/>
              <w:rPr>
                <w:b/>
              </w:rPr>
            </w:pPr>
          </w:p>
          <w:p w14:paraId="73A874CC" w14:textId="77777777" w:rsidR="00AD768D" w:rsidRDefault="00AD768D" w:rsidP="00865148">
            <w:pPr>
              <w:ind w:left="360"/>
              <w:rPr>
                <w:b/>
              </w:rPr>
            </w:pPr>
            <w:r>
              <w:rPr>
                <w:b/>
              </w:rPr>
              <w:t>Outcome</w:t>
            </w:r>
          </w:p>
          <w:p w14:paraId="49361DB0" w14:textId="77777777" w:rsidR="00C26A66" w:rsidRDefault="00C26A66" w:rsidP="001D3890">
            <w:pPr>
              <w:rPr>
                <w:b/>
              </w:rPr>
            </w:pPr>
          </w:p>
          <w:p w14:paraId="4E888856" w14:textId="77777777" w:rsidR="00F95662" w:rsidRPr="001965AC" w:rsidRDefault="001965AC" w:rsidP="001965AC">
            <w:pPr>
              <w:pStyle w:val="ListParagraph"/>
              <w:numPr>
                <w:ilvl w:val="0"/>
                <w:numId w:val="30"/>
              </w:numPr>
              <w:rPr>
                <w:b/>
              </w:rPr>
            </w:pPr>
            <w:r>
              <w:t>Definitions approved in CNI</w:t>
            </w:r>
          </w:p>
          <w:p w14:paraId="2E3CAA08" w14:textId="008B9853" w:rsidR="001965AC" w:rsidRPr="001965AC" w:rsidRDefault="00DA1F4E" w:rsidP="001965AC">
            <w:pPr>
              <w:pStyle w:val="ListParagraph"/>
              <w:numPr>
                <w:ilvl w:val="0"/>
                <w:numId w:val="30"/>
              </w:numPr>
              <w:rPr>
                <w:b/>
              </w:rPr>
            </w:pPr>
            <w:r>
              <w:t>First LO</w:t>
            </w:r>
            <w:r w:rsidR="001965AC">
              <w:t xml:space="preserve"> – remove the e.g. s</w:t>
            </w:r>
          </w:p>
          <w:p w14:paraId="585020D6" w14:textId="3F5B8FD7" w:rsidR="001965AC" w:rsidRPr="001965AC" w:rsidRDefault="001965AC" w:rsidP="001965AC">
            <w:pPr>
              <w:pStyle w:val="ListParagraph"/>
              <w:numPr>
                <w:ilvl w:val="0"/>
                <w:numId w:val="30"/>
              </w:numPr>
              <w:rPr>
                <w:b/>
              </w:rPr>
            </w:pPr>
            <w:r>
              <w:t>Area C humanities, “Make Judgments” changed to “Critique’, remove “regarding”</w:t>
            </w:r>
          </w:p>
          <w:p w14:paraId="36AA120F" w14:textId="3E2E640B" w:rsidR="001965AC" w:rsidRPr="001965AC" w:rsidRDefault="006539F7" w:rsidP="001965AC">
            <w:pPr>
              <w:pStyle w:val="ListParagraph"/>
              <w:numPr>
                <w:ilvl w:val="0"/>
                <w:numId w:val="30"/>
              </w:numPr>
              <w:rPr>
                <w:b/>
              </w:rPr>
            </w:pPr>
            <w:r>
              <w:t>Remove e.g.</w:t>
            </w:r>
            <w:r w:rsidR="001965AC">
              <w:t xml:space="preserve"> and parentheses to maintain consistency</w:t>
            </w:r>
          </w:p>
          <w:p w14:paraId="6B7BB789" w14:textId="0D226C09" w:rsidR="001965AC" w:rsidRPr="001965AC" w:rsidRDefault="001965AC" w:rsidP="001965AC">
            <w:pPr>
              <w:pStyle w:val="ListParagraph"/>
              <w:numPr>
                <w:ilvl w:val="0"/>
                <w:numId w:val="30"/>
              </w:numPr>
              <w:rPr>
                <w:b/>
              </w:rPr>
            </w:pPr>
            <w:r>
              <w:t>Social Sciences “Recall, analyze and Synthesize theories”</w:t>
            </w:r>
          </w:p>
          <w:p w14:paraId="7C974F8F" w14:textId="5EEE8419" w:rsidR="001965AC" w:rsidRPr="00DA0B87" w:rsidRDefault="001965AC" w:rsidP="001965AC">
            <w:pPr>
              <w:pStyle w:val="ListParagraph"/>
              <w:numPr>
                <w:ilvl w:val="0"/>
                <w:numId w:val="30"/>
              </w:numPr>
              <w:rPr>
                <w:b/>
              </w:rPr>
            </w:pPr>
            <w:r>
              <w:t>Take GELOs to Division meetings for any critiques and report them back at the Nov. meeting</w:t>
            </w:r>
            <w:r w:rsidR="00DA0B87">
              <w:t xml:space="preserve"> for a second reading</w:t>
            </w:r>
          </w:p>
          <w:p w14:paraId="7E14FC2B" w14:textId="6A239605" w:rsidR="00DA0B87" w:rsidRPr="00DA0B87" w:rsidRDefault="00DA0B87" w:rsidP="001965AC">
            <w:pPr>
              <w:pStyle w:val="ListParagraph"/>
              <w:numPr>
                <w:ilvl w:val="0"/>
                <w:numId w:val="30"/>
              </w:numPr>
              <w:rPr>
                <w:b/>
              </w:rPr>
            </w:pPr>
            <w:r>
              <w:rPr>
                <w:color w:val="FF0000"/>
              </w:rPr>
              <w:t>Motion to approve the first reading of the general</w:t>
            </w:r>
            <w:r w:rsidR="001D3890">
              <w:rPr>
                <w:color w:val="FF0000"/>
              </w:rPr>
              <w:t xml:space="preserve"> education learning outcomes</w:t>
            </w:r>
          </w:p>
          <w:p w14:paraId="061B0804" w14:textId="031A641B" w:rsidR="00DA0B87" w:rsidRPr="001965AC" w:rsidRDefault="00DA0B87" w:rsidP="001965AC">
            <w:pPr>
              <w:pStyle w:val="ListParagraph"/>
              <w:numPr>
                <w:ilvl w:val="0"/>
                <w:numId w:val="30"/>
              </w:numPr>
              <w:rPr>
                <w:b/>
              </w:rPr>
            </w:pPr>
            <w:r>
              <w:rPr>
                <w:color w:val="FF0000"/>
              </w:rPr>
              <w:lastRenderedPageBreak/>
              <w:t>MSC Sara</w:t>
            </w:r>
            <w:r w:rsidR="00880CA9">
              <w:rPr>
                <w:color w:val="FF0000"/>
              </w:rPr>
              <w:t xml:space="preserve"> McLemore,</w:t>
            </w:r>
            <w:r>
              <w:rPr>
                <w:color w:val="FF0000"/>
              </w:rPr>
              <w:t xml:space="preserve"> Margaret</w:t>
            </w:r>
            <w:r w:rsidR="00880CA9">
              <w:rPr>
                <w:color w:val="FF0000"/>
              </w:rPr>
              <w:t xml:space="preserve"> Mansour</w:t>
            </w:r>
          </w:p>
          <w:p w14:paraId="6CC6F473" w14:textId="77777777" w:rsidR="00E86C3C" w:rsidRDefault="00E86C3C" w:rsidP="00865148">
            <w:pPr>
              <w:rPr>
                <w:b/>
              </w:rPr>
            </w:pPr>
          </w:p>
          <w:p w14:paraId="279CCB4D" w14:textId="77777777" w:rsidR="00E86C3C" w:rsidRDefault="00E86C3C" w:rsidP="00865148">
            <w:pPr>
              <w:rPr>
                <w:b/>
              </w:rPr>
            </w:pPr>
          </w:p>
          <w:p w14:paraId="17CE6797" w14:textId="77777777" w:rsidR="0082148D" w:rsidRPr="0082148D" w:rsidRDefault="0082148D" w:rsidP="0082148D">
            <w:pPr>
              <w:rPr>
                <w:color w:val="FF0000"/>
              </w:rPr>
            </w:pPr>
          </w:p>
          <w:p w14:paraId="60BA6DFE" w14:textId="48DB4CC8" w:rsidR="00E86C3C" w:rsidRPr="00DA0B87" w:rsidRDefault="00DA0B87" w:rsidP="00DA0B87">
            <w:pPr>
              <w:pStyle w:val="ListParagraph"/>
              <w:numPr>
                <w:ilvl w:val="0"/>
                <w:numId w:val="30"/>
              </w:numPr>
              <w:rPr>
                <w:color w:val="FF0000"/>
              </w:rPr>
            </w:pPr>
            <w:r w:rsidRPr="00DA0B87">
              <w:rPr>
                <w:color w:val="FF0000"/>
              </w:rPr>
              <w:t>M</w:t>
            </w:r>
            <w:r w:rsidR="00880CA9">
              <w:rPr>
                <w:color w:val="FF0000"/>
              </w:rPr>
              <w:t xml:space="preserve">ove to table </w:t>
            </w:r>
          </w:p>
          <w:p w14:paraId="6E178EE8" w14:textId="6BE345C4" w:rsidR="00DA0B87" w:rsidRPr="00DA0B87" w:rsidRDefault="00DA0B87" w:rsidP="00DA0B87">
            <w:pPr>
              <w:pStyle w:val="ListParagraph"/>
              <w:numPr>
                <w:ilvl w:val="0"/>
                <w:numId w:val="30"/>
              </w:numPr>
              <w:rPr>
                <w:color w:val="FF0000"/>
              </w:rPr>
            </w:pPr>
            <w:r w:rsidRPr="00DA0B87">
              <w:rPr>
                <w:color w:val="FF0000"/>
              </w:rPr>
              <w:t>MSC</w:t>
            </w:r>
            <w:r w:rsidR="00880CA9">
              <w:rPr>
                <w:color w:val="FF0000"/>
              </w:rPr>
              <w:t xml:space="preserve"> - </w:t>
            </w:r>
            <w:proofErr w:type="spellStart"/>
            <w:r w:rsidR="00880CA9">
              <w:rPr>
                <w:color w:val="FF0000"/>
              </w:rPr>
              <w:t>Charolotte</w:t>
            </w:r>
            <w:proofErr w:type="spellEnd"/>
            <w:r w:rsidR="00880CA9">
              <w:rPr>
                <w:color w:val="FF0000"/>
              </w:rPr>
              <w:t xml:space="preserve"> </w:t>
            </w:r>
            <w:proofErr w:type="spellStart"/>
            <w:r w:rsidR="00880CA9">
              <w:rPr>
                <w:color w:val="FF0000"/>
              </w:rPr>
              <w:t>Schulten</w:t>
            </w:r>
            <w:proofErr w:type="spellEnd"/>
            <w:r w:rsidR="00880CA9">
              <w:rPr>
                <w:color w:val="FF0000"/>
              </w:rPr>
              <w:t>, Sus</w:t>
            </w:r>
            <w:r w:rsidR="00880CA9" w:rsidRPr="00DA0B87">
              <w:rPr>
                <w:color w:val="FF0000"/>
              </w:rPr>
              <w:t>ie</w:t>
            </w:r>
            <w:r w:rsidR="00880CA9">
              <w:rPr>
                <w:color w:val="FF0000"/>
              </w:rPr>
              <w:t xml:space="preserve"> Chin</w:t>
            </w:r>
          </w:p>
          <w:p w14:paraId="6B1AA56D" w14:textId="77777777" w:rsidR="00E86C3C" w:rsidRDefault="00E86C3C" w:rsidP="00865148">
            <w:pPr>
              <w:rPr>
                <w:b/>
              </w:rPr>
            </w:pPr>
          </w:p>
          <w:p w14:paraId="161D9FDA" w14:textId="77777777" w:rsidR="00F95662" w:rsidRDefault="00F95662" w:rsidP="00865148"/>
          <w:p w14:paraId="21795C2D" w14:textId="77777777" w:rsidR="00F95662" w:rsidRDefault="00F95662" w:rsidP="00865148"/>
          <w:p w14:paraId="47D1F01B" w14:textId="77777777" w:rsidR="00F95662" w:rsidRDefault="00F95662" w:rsidP="00865148"/>
          <w:p w14:paraId="21A73536" w14:textId="38ACCC6A" w:rsidR="00315B31" w:rsidRPr="00616910" w:rsidRDefault="00315B31" w:rsidP="00865148">
            <w:pPr>
              <w:ind w:left="720"/>
              <w:rPr>
                <w:color w:val="4F81BD" w:themeColor="accent1"/>
              </w:rPr>
            </w:pPr>
          </w:p>
        </w:tc>
      </w:tr>
      <w:tr w:rsidR="00AD768D" w14:paraId="346328C4" w14:textId="77777777" w:rsidTr="00865148">
        <w:tc>
          <w:tcPr>
            <w:tcW w:w="4428" w:type="dxa"/>
          </w:tcPr>
          <w:p w14:paraId="767B5934" w14:textId="18D25A26" w:rsidR="005903EC" w:rsidRDefault="005903EC" w:rsidP="00865148">
            <w:pPr>
              <w:ind w:left="360"/>
              <w:rPr>
                <w:b/>
              </w:rPr>
            </w:pPr>
          </w:p>
          <w:p w14:paraId="1531B2B2" w14:textId="77777777" w:rsidR="00AD768D" w:rsidRDefault="00AD768D" w:rsidP="00865148">
            <w:pPr>
              <w:ind w:left="360"/>
              <w:rPr>
                <w:b/>
              </w:rPr>
            </w:pPr>
            <w:r w:rsidRPr="00AD768D">
              <w:rPr>
                <w:b/>
              </w:rPr>
              <w:t>New Business</w:t>
            </w:r>
          </w:p>
          <w:p w14:paraId="2B6BA235" w14:textId="77777777" w:rsidR="00665032" w:rsidRDefault="00665032" w:rsidP="00865148">
            <w:pPr>
              <w:ind w:left="360"/>
              <w:rPr>
                <w:b/>
              </w:rPr>
            </w:pPr>
          </w:p>
          <w:p w14:paraId="04C0DF3F" w14:textId="77777777" w:rsidR="00865148" w:rsidRDefault="00865148" w:rsidP="00865148">
            <w:pPr>
              <w:pStyle w:val="ListParagraph"/>
              <w:numPr>
                <w:ilvl w:val="0"/>
                <w:numId w:val="27"/>
              </w:numPr>
              <w:spacing w:line="276" w:lineRule="auto"/>
              <w:rPr>
                <w:b/>
              </w:rPr>
            </w:pPr>
            <w:r>
              <w:rPr>
                <w:b/>
              </w:rPr>
              <w:t>Sample sizes document</w:t>
            </w:r>
          </w:p>
          <w:p w14:paraId="3C882DCB" w14:textId="77777777" w:rsidR="00865148" w:rsidRDefault="00865148" w:rsidP="00865148">
            <w:pPr>
              <w:spacing w:line="276" w:lineRule="auto"/>
              <w:rPr>
                <w:b/>
              </w:rPr>
            </w:pPr>
          </w:p>
          <w:p w14:paraId="78A49EDF" w14:textId="77777777" w:rsidR="00865148" w:rsidRDefault="00865148" w:rsidP="00865148">
            <w:pPr>
              <w:spacing w:line="276" w:lineRule="auto"/>
              <w:rPr>
                <w:b/>
              </w:rPr>
            </w:pPr>
          </w:p>
          <w:p w14:paraId="107B6399" w14:textId="77777777" w:rsidR="00DA0B87" w:rsidRDefault="00DA0B87" w:rsidP="00865148">
            <w:pPr>
              <w:spacing w:line="276" w:lineRule="auto"/>
              <w:rPr>
                <w:b/>
              </w:rPr>
            </w:pPr>
          </w:p>
          <w:p w14:paraId="68A88FF7" w14:textId="77777777" w:rsidR="00DA0B87" w:rsidRDefault="00DA0B87" w:rsidP="00865148">
            <w:pPr>
              <w:spacing w:line="276" w:lineRule="auto"/>
              <w:rPr>
                <w:b/>
              </w:rPr>
            </w:pPr>
          </w:p>
          <w:p w14:paraId="25A7D717" w14:textId="77777777" w:rsidR="00DA0B87" w:rsidRDefault="00DA0B87" w:rsidP="00865148">
            <w:pPr>
              <w:spacing w:line="276" w:lineRule="auto"/>
              <w:rPr>
                <w:b/>
              </w:rPr>
            </w:pPr>
          </w:p>
          <w:p w14:paraId="32F35776" w14:textId="77777777" w:rsidR="00DA0B87" w:rsidRDefault="00DA0B87" w:rsidP="00865148">
            <w:pPr>
              <w:spacing w:line="276" w:lineRule="auto"/>
              <w:rPr>
                <w:b/>
              </w:rPr>
            </w:pPr>
          </w:p>
          <w:p w14:paraId="3C6F15FF" w14:textId="77777777" w:rsidR="00DA0B87" w:rsidRDefault="00DA0B87" w:rsidP="00865148">
            <w:pPr>
              <w:spacing w:line="276" w:lineRule="auto"/>
              <w:rPr>
                <w:b/>
              </w:rPr>
            </w:pPr>
          </w:p>
          <w:p w14:paraId="0CABA019" w14:textId="77777777" w:rsidR="00DA0B87" w:rsidRDefault="00DA0B87" w:rsidP="00865148">
            <w:pPr>
              <w:spacing w:line="276" w:lineRule="auto"/>
              <w:rPr>
                <w:b/>
              </w:rPr>
            </w:pPr>
          </w:p>
          <w:p w14:paraId="2F2984FF" w14:textId="77777777" w:rsidR="00DA0B87" w:rsidRDefault="00DA0B87" w:rsidP="00865148">
            <w:pPr>
              <w:spacing w:line="276" w:lineRule="auto"/>
              <w:rPr>
                <w:b/>
              </w:rPr>
            </w:pPr>
          </w:p>
          <w:p w14:paraId="119357DE" w14:textId="77777777" w:rsidR="00DA0B87" w:rsidRDefault="00DA0B87" w:rsidP="00865148">
            <w:pPr>
              <w:spacing w:line="276" w:lineRule="auto"/>
              <w:rPr>
                <w:b/>
              </w:rPr>
            </w:pPr>
          </w:p>
          <w:p w14:paraId="10108F60" w14:textId="77777777" w:rsidR="00B40099" w:rsidRDefault="00B40099" w:rsidP="00865148">
            <w:pPr>
              <w:spacing w:line="276" w:lineRule="auto"/>
              <w:rPr>
                <w:b/>
              </w:rPr>
            </w:pPr>
          </w:p>
          <w:p w14:paraId="410DE7EC" w14:textId="77777777" w:rsidR="0082148D" w:rsidRDefault="0082148D" w:rsidP="00865148">
            <w:pPr>
              <w:spacing w:line="276" w:lineRule="auto"/>
              <w:rPr>
                <w:b/>
              </w:rPr>
            </w:pPr>
          </w:p>
          <w:p w14:paraId="5E6FBF4E" w14:textId="77777777" w:rsidR="00865148" w:rsidRDefault="00865148" w:rsidP="00865148">
            <w:pPr>
              <w:spacing w:line="276" w:lineRule="auto"/>
              <w:rPr>
                <w:b/>
              </w:rPr>
            </w:pPr>
          </w:p>
          <w:p w14:paraId="238DBFB7" w14:textId="77777777" w:rsidR="00B40099" w:rsidRDefault="00B40099" w:rsidP="00865148">
            <w:pPr>
              <w:spacing w:line="276" w:lineRule="auto"/>
              <w:rPr>
                <w:b/>
              </w:rPr>
            </w:pPr>
          </w:p>
          <w:p w14:paraId="1000A607" w14:textId="77777777" w:rsidR="00B40099" w:rsidRDefault="00B40099" w:rsidP="00865148">
            <w:pPr>
              <w:spacing w:line="276" w:lineRule="auto"/>
              <w:rPr>
                <w:b/>
              </w:rPr>
            </w:pPr>
          </w:p>
          <w:p w14:paraId="03EE11A8" w14:textId="77777777" w:rsidR="00B40099" w:rsidRDefault="00B40099" w:rsidP="00865148">
            <w:pPr>
              <w:spacing w:line="276" w:lineRule="auto"/>
              <w:rPr>
                <w:b/>
              </w:rPr>
            </w:pPr>
          </w:p>
          <w:p w14:paraId="5F281137" w14:textId="77777777" w:rsidR="00B40099" w:rsidRDefault="00B40099" w:rsidP="00865148">
            <w:pPr>
              <w:spacing w:line="276" w:lineRule="auto"/>
              <w:rPr>
                <w:b/>
              </w:rPr>
            </w:pPr>
          </w:p>
          <w:p w14:paraId="1F294F80" w14:textId="77777777" w:rsidR="00B40099" w:rsidRDefault="00B40099" w:rsidP="00865148">
            <w:pPr>
              <w:spacing w:line="276" w:lineRule="auto"/>
              <w:rPr>
                <w:b/>
              </w:rPr>
            </w:pPr>
          </w:p>
          <w:p w14:paraId="0C7184C9" w14:textId="77777777" w:rsidR="001D3890" w:rsidRDefault="001D3890" w:rsidP="00865148">
            <w:pPr>
              <w:spacing w:line="276" w:lineRule="auto"/>
              <w:rPr>
                <w:b/>
              </w:rPr>
            </w:pPr>
          </w:p>
          <w:p w14:paraId="79FFD939" w14:textId="77777777" w:rsidR="001D3890" w:rsidRDefault="001D3890" w:rsidP="00865148">
            <w:pPr>
              <w:spacing w:line="276" w:lineRule="auto"/>
              <w:rPr>
                <w:b/>
              </w:rPr>
            </w:pPr>
          </w:p>
          <w:p w14:paraId="4ED01531" w14:textId="77777777" w:rsidR="001D3890" w:rsidRDefault="001D3890" w:rsidP="001D3890">
            <w:pPr>
              <w:pStyle w:val="ListParagraph"/>
              <w:numPr>
                <w:ilvl w:val="0"/>
                <w:numId w:val="27"/>
              </w:numPr>
              <w:spacing w:line="276" w:lineRule="auto"/>
              <w:rPr>
                <w:b/>
              </w:rPr>
            </w:pPr>
            <w:r>
              <w:rPr>
                <w:b/>
              </w:rPr>
              <w:t>SLOs for internship classes</w:t>
            </w:r>
          </w:p>
          <w:p w14:paraId="5312214D" w14:textId="77777777" w:rsidR="00B40099" w:rsidRDefault="00B40099" w:rsidP="00865148">
            <w:pPr>
              <w:spacing w:line="276" w:lineRule="auto"/>
              <w:rPr>
                <w:b/>
              </w:rPr>
            </w:pPr>
          </w:p>
          <w:p w14:paraId="79945D5D" w14:textId="77777777" w:rsidR="00B40099" w:rsidRDefault="00B40099" w:rsidP="00865148">
            <w:pPr>
              <w:spacing w:line="276" w:lineRule="auto"/>
              <w:rPr>
                <w:b/>
              </w:rPr>
            </w:pPr>
          </w:p>
          <w:p w14:paraId="0EDB9B7F" w14:textId="77777777" w:rsidR="00B40099" w:rsidRDefault="00B40099" w:rsidP="00865148">
            <w:pPr>
              <w:spacing w:line="276" w:lineRule="auto"/>
              <w:rPr>
                <w:b/>
              </w:rPr>
            </w:pPr>
          </w:p>
          <w:p w14:paraId="4203C99E" w14:textId="77777777" w:rsidR="00865148" w:rsidRDefault="00865148" w:rsidP="00865148">
            <w:pPr>
              <w:spacing w:line="276" w:lineRule="auto"/>
              <w:rPr>
                <w:b/>
              </w:rPr>
            </w:pPr>
          </w:p>
          <w:p w14:paraId="3BC0553D" w14:textId="77777777" w:rsidR="00B40099" w:rsidRDefault="00B40099" w:rsidP="00865148">
            <w:pPr>
              <w:spacing w:line="276" w:lineRule="auto"/>
              <w:rPr>
                <w:b/>
              </w:rPr>
            </w:pPr>
          </w:p>
          <w:p w14:paraId="2535D9DA" w14:textId="77777777" w:rsidR="0082148D" w:rsidRDefault="0082148D" w:rsidP="00865148">
            <w:pPr>
              <w:spacing w:line="276" w:lineRule="auto"/>
              <w:rPr>
                <w:b/>
              </w:rPr>
            </w:pPr>
          </w:p>
          <w:p w14:paraId="1DF33BC4" w14:textId="77777777" w:rsidR="0082148D" w:rsidRDefault="0082148D" w:rsidP="00865148">
            <w:pPr>
              <w:spacing w:line="276" w:lineRule="auto"/>
              <w:rPr>
                <w:b/>
              </w:rPr>
            </w:pPr>
          </w:p>
          <w:p w14:paraId="17489131" w14:textId="77777777" w:rsidR="0082148D" w:rsidRDefault="0082148D" w:rsidP="00865148">
            <w:pPr>
              <w:spacing w:line="276" w:lineRule="auto"/>
              <w:rPr>
                <w:b/>
              </w:rPr>
            </w:pPr>
          </w:p>
          <w:p w14:paraId="5C92EBE3" w14:textId="77777777" w:rsidR="00B40099" w:rsidRPr="00865148" w:rsidRDefault="00B40099" w:rsidP="00865148">
            <w:pPr>
              <w:spacing w:line="276" w:lineRule="auto"/>
              <w:rPr>
                <w:b/>
              </w:rPr>
            </w:pPr>
          </w:p>
          <w:p w14:paraId="67446879" w14:textId="77777777" w:rsidR="00AD768D" w:rsidRDefault="00AD768D" w:rsidP="00865148">
            <w:pPr>
              <w:ind w:left="360"/>
            </w:pPr>
          </w:p>
          <w:p w14:paraId="4668DDB9" w14:textId="77777777" w:rsidR="001D3890" w:rsidRDefault="001D3890" w:rsidP="00865148">
            <w:pPr>
              <w:ind w:left="360"/>
            </w:pPr>
          </w:p>
          <w:p w14:paraId="400ECE09" w14:textId="77777777" w:rsidR="001D3890" w:rsidRDefault="001D3890" w:rsidP="00865148">
            <w:pPr>
              <w:ind w:left="360"/>
            </w:pPr>
          </w:p>
          <w:p w14:paraId="13030238" w14:textId="77777777" w:rsidR="001D3890" w:rsidRDefault="001D3890" w:rsidP="00865148">
            <w:pPr>
              <w:ind w:left="360"/>
            </w:pPr>
          </w:p>
          <w:p w14:paraId="686A526C" w14:textId="77777777" w:rsidR="001D3890" w:rsidRDefault="001D3890" w:rsidP="00865148">
            <w:pPr>
              <w:ind w:left="360"/>
            </w:pPr>
          </w:p>
          <w:p w14:paraId="7578D4BD" w14:textId="77777777" w:rsidR="001D3890" w:rsidRDefault="001D3890" w:rsidP="00865148">
            <w:pPr>
              <w:ind w:left="360"/>
            </w:pPr>
          </w:p>
          <w:p w14:paraId="378651EB" w14:textId="77777777" w:rsidR="001D3890" w:rsidRDefault="001D3890" w:rsidP="001D3890">
            <w:pPr>
              <w:pStyle w:val="ListParagraph"/>
              <w:numPr>
                <w:ilvl w:val="0"/>
                <w:numId w:val="27"/>
              </w:numPr>
              <w:spacing w:line="276" w:lineRule="auto"/>
              <w:rPr>
                <w:b/>
              </w:rPr>
            </w:pPr>
            <w:r>
              <w:rPr>
                <w:b/>
              </w:rPr>
              <w:t>Review possible software programs</w:t>
            </w:r>
          </w:p>
          <w:p w14:paraId="22E1F180" w14:textId="5B1FBECB" w:rsidR="001D3890" w:rsidRPr="00D744A7" w:rsidRDefault="001D3890" w:rsidP="00865148">
            <w:pPr>
              <w:ind w:left="360"/>
            </w:pPr>
          </w:p>
        </w:tc>
        <w:tc>
          <w:tcPr>
            <w:tcW w:w="4428" w:type="dxa"/>
          </w:tcPr>
          <w:p w14:paraId="22B11D1A" w14:textId="77777777" w:rsidR="005903EC" w:rsidRDefault="005903EC" w:rsidP="00865148">
            <w:pPr>
              <w:ind w:left="360"/>
              <w:rPr>
                <w:b/>
              </w:rPr>
            </w:pPr>
          </w:p>
          <w:p w14:paraId="7446347D" w14:textId="77777777" w:rsidR="00AD768D" w:rsidRDefault="00AD768D" w:rsidP="00865148">
            <w:pPr>
              <w:ind w:left="360"/>
              <w:rPr>
                <w:b/>
              </w:rPr>
            </w:pPr>
            <w:r w:rsidRPr="00AD768D">
              <w:rPr>
                <w:b/>
              </w:rPr>
              <w:t>Outcome</w:t>
            </w:r>
          </w:p>
          <w:p w14:paraId="445899FE" w14:textId="77777777" w:rsidR="009C0D51" w:rsidRDefault="009C0D51" w:rsidP="00865148">
            <w:pPr>
              <w:ind w:left="360"/>
              <w:rPr>
                <w:b/>
              </w:rPr>
            </w:pPr>
          </w:p>
          <w:p w14:paraId="4F0A8920" w14:textId="77777777" w:rsidR="006153BD" w:rsidRPr="00DA0B87" w:rsidRDefault="00DA0B87" w:rsidP="00DA0B87">
            <w:pPr>
              <w:pStyle w:val="ListParagraph"/>
              <w:numPr>
                <w:ilvl w:val="0"/>
                <w:numId w:val="31"/>
              </w:numPr>
              <w:rPr>
                <w:color w:val="C0504D" w:themeColor="accent2"/>
              </w:rPr>
            </w:pPr>
            <w:r>
              <w:rPr>
                <w:color w:val="000000" w:themeColor="text1"/>
              </w:rPr>
              <w:t xml:space="preserve">“Snap shot” of items that are listed in the document. </w:t>
            </w:r>
          </w:p>
          <w:p w14:paraId="1B6D748B" w14:textId="77777777" w:rsidR="00DA0B87" w:rsidRPr="00DA0B87" w:rsidRDefault="00DA0B87" w:rsidP="00DA0B87">
            <w:pPr>
              <w:pStyle w:val="ListParagraph"/>
              <w:numPr>
                <w:ilvl w:val="0"/>
                <w:numId w:val="31"/>
              </w:numPr>
              <w:rPr>
                <w:color w:val="C0504D" w:themeColor="accent2"/>
              </w:rPr>
            </w:pPr>
            <w:r>
              <w:rPr>
                <w:color w:val="000000" w:themeColor="text1"/>
              </w:rPr>
              <w:t>Active document that sends someone to the proper information</w:t>
            </w:r>
          </w:p>
          <w:p w14:paraId="2CE438A8" w14:textId="77777777" w:rsidR="00DA0B87" w:rsidRPr="00DA0B87" w:rsidRDefault="00DA0B87" w:rsidP="00DA0B87">
            <w:pPr>
              <w:pStyle w:val="ListParagraph"/>
              <w:numPr>
                <w:ilvl w:val="0"/>
                <w:numId w:val="31"/>
              </w:numPr>
              <w:rPr>
                <w:color w:val="C0504D" w:themeColor="accent2"/>
              </w:rPr>
            </w:pPr>
            <w:r>
              <w:rPr>
                <w:color w:val="000000" w:themeColor="text1"/>
              </w:rPr>
              <w:t>Sampling procedures (see Doc. Sampling for the Assessment of Student Learning Outcomes)</w:t>
            </w:r>
          </w:p>
          <w:p w14:paraId="28FE110E" w14:textId="3D4CED07" w:rsidR="00DA0B87" w:rsidRPr="00DA0B87" w:rsidRDefault="00DA0B87" w:rsidP="00DA0B87">
            <w:pPr>
              <w:pStyle w:val="ListParagraph"/>
              <w:numPr>
                <w:ilvl w:val="0"/>
                <w:numId w:val="31"/>
              </w:numPr>
              <w:tabs>
                <w:tab w:val="left" w:pos="4860"/>
              </w:tabs>
              <w:rPr>
                <w:color w:val="C0504D" w:themeColor="accent2"/>
              </w:rPr>
            </w:pPr>
            <w:r>
              <w:rPr>
                <w:color w:val="000000" w:themeColor="text1"/>
              </w:rPr>
              <w:t xml:space="preserve">Gives procedures for each example </w:t>
            </w:r>
          </w:p>
          <w:p w14:paraId="008BF787" w14:textId="37FDFB3E" w:rsidR="00DA0B87" w:rsidRPr="00DA0B87" w:rsidRDefault="00DA0B87" w:rsidP="00DA0B87">
            <w:pPr>
              <w:pStyle w:val="ListParagraph"/>
              <w:numPr>
                <w:ilvl w:val="0"/>
                <w:numId w:val="31"/>
              </w:numPr>
              <w:tabs>
                <w:tab w:val="left" w:pos="4860"/>
              </w:tabs>
              <w:rPr>
                <w:color w:val="C0504D" w:themeColor="accent2"/>
              </w:rPr>
            </w:pPr>
            <w:r>
              <w:rPr>
                <w:color w:val="000000" w:themeColor="text1"/>
              </w:rPr>
              <w:t xml:space="preserve">Course, Sample, Full class, moving to individual assessment </w:t>
            </w:r>
          </w:p>
          <w:p w14:paraId="259C5D41" w14:textId="77777777" w:rsidR="00DA0B87" w:rsidRPr="00DA0B87" w:rsidRDefault="00DA0B87" w:rsidP="00DA0B87">
            <w:pPr>
              <w:pStyle w:val="ListParagraph"/>
              <w:numPr>
                <w:ilvl w:val="0"/>
                <w:numId w:val="31"/>
              </w:numPr>
              <w:tabs>
                <w:tab w:val="left" w:pos="4860"/>
              </w:tabs>
              <w:rPr>
                <w:color w:val="C0504D" w:themeColor="accent2"/>
              </w:rPr>
            </w:pPr>
            <w:r>
              <w:rPr>
                <w:color w:val="000000" w:themeColor="text1"/>
              </w:rPr>
              <w:t>Second reading in Nov.</w:t>
            </w:r>
          </w:p>
          <w:p w14:paraId="7790B533" w14:textId="79FF82C4" w:rsidR="00DA0B87" w:rsidRDefault="00DA0B87" w:rsidP="00DA0B87">
            <w:pPr>
              <w:pStyle w:val="ListParagraph"/>
              <w:numPr>
                <w:ilvl w:val="0"/>
                <w:numId w:val="31"/>
              </w:numPr>
              <w:tabs>
                <w:tab w:val="left" w:pos="4860"/>
              </w:tabs>
              <w:rPr>
                <w:color w:val="C0504D" w:themeColor="accent2"/>
              </w:rPr>
            </w:pPr>
            <w:r>
              <w:rPr>
                <w:color w:val="C0504D" w:themeColor="accent2"/>
              </w:rPr>
              <w:t>Motion to approve first reading of sample siz</w:t>
            </w:r>
            <w:r w:rsidR="00B40099">
              <w:rPr>
                <w:color w:val="C0504D" w:themeColor="accent2"/>
              </w:rPr>
              <w:t>e document</w:t>
            </w:r>
          </w:p>
          <w:p w14:paraId="66590D18" w14:textId="2283901B" w:rsidR="00DA0B87" w:rsidRDefault="00B40099" w:rsidP="00DA0B87">
            <w:pPr>
              <w:pStyle w:val="ListParagraph"/>
              <w:numPr>
                <w:ilvl w:val="0"/>
                <w:numId w:val="31"/>
              </w:numPr>
              <w:tabs>
                <w:tab w:val="left" w:pos="4860"/>
              </w:tabs>
              <w:rPr>
                <w:color w:val="C0504D" w:themeColor="accent2"/>
              </w:rPr>
            </w:pPr>
            <w:r>
              <w:rPr>
                <w:color w:val="C0504D" w:themeColor="accent2"/>
              </w:rPr>
              <w:t>MSC-</w:t>
            </w:r>
            <w:r w:rsidR="00880CA9">
              <w:rPr>
                <w:color w:val="C0504D" w:themeColor="accent2"/>
              </w:rPr>
              <w:t>John Rome, Reid Kerr</w:t>
            </w:r>
          </w:p>
          <w:p w14:paraId="7A89FB88" w14:textId="77777777" w:rsidR="0082148D" w:rsidRDefault="0082148D" w:rsidP="00B40099">
            <w:pPr>
              <w:tabs>
                <w:tab w:val="left" w:pos="4860"/>
              </w:tabs>
              <w:rPr>
                <w:color w:val="C0504D" w:themeColor="accent2"/>
              </w:rPr>
            </w:pPr>
          </w:p>
          <w:p w14:paraId="673D677A" w14:textId="77777777" w:rsidR="001D3890" w:rsidRDefault="001D3890" w:rsidP="00B40099">
            <w:pPr>
              <w:tabs>
                <w:tab w:val="left" w:pos="4860"/>
              </w:tabs>
              <w:rPr>
                <w:color w:val="C0504D" w:themeColor="accent2"/>
              </w:rPr>
            </w:pPr>
          </w:p>
          <w:p w14:paraId="1A837AE2" w14:textId="77777777" w:rsidR="0082148D" w:rsidRDefault="0082148D" w:rsidP="00B40099">
            <w:pPr>
              <w:tabs>
                <w:tab w:val="left" w:pos="4860"/>
              </w:tabs>
              <w:rPr>
                <w:color w:val="C0504D" w:themeColor="accent2"/>
              </w:rPr>
            </w:pPr>
          </w:p>
          <w:p w14:paraId="72FA86D5" w14:textId="0CE0A5F8" w:rsidR="00B40099" w:rsidRPr="00B40099" w:rsidRDefault="00B40099" w:rsidP="00B40099">
            <w:pPr>
              <w:pStyle w:val="ListParagraph"/>
              <w:numPr>
                <w:ilvl w:val="0"/>
                <w:numId w:val="31"/>
              </w:numPr>
              <w:tabs>
                <w:tab w:val="left" w:pos="4860"/>
              </w:tabs>
              <w:rPr>
                <w:color w:val="C0504D" w:themeColor="accent2"/>
              </w:rPr>
            </w:pPr>
            <w:r>
              <w:rPr>
                <w:color w:val="000000" w:themeColor="text1"/>
              </w:rPr>
              <w:t xml:space="preserve">Every course must have their own </w:t>
            </w:r>
            <w:r w:rsidR="0082148D">
              <w:rPr>
                <w:color w:val="000000" w:themeColor="text1"/>
              </w:rPr>
              <w:t>“</w:t>
            </w:r>
            <w:r>
              <w:rPr>
                <w:color w:val="000000" w:themeColor="text1"/>
              </w:rPr>
              <w:t>050</w:t>
            </w:r>
            <w:r w:rsidR="0082148D">
              <w:rPr>
                <w:color w:val="000000" w:themeColor="text1"/>
              </w:rPr>
              <w:t>”</w:t>
            </w:r>
          </w:p>
          <w:p w14:paraId="4E465CCD" w14:textId="4C79F0E7" w:rsidR="00B40099" w:rsidRPr="00B40099" w:rsidRDefault="00B40099" w:rsidP="00B40099">
            <w:pPr>
              <w:pStyle w:val="ListParagraph"/>
              <w:numPr>
                <w:ilvl w:val="0"/>
                <w:numId w:val="31"/>
              </w:numPr>
              <w:tabs>
                <w:tab w:val="left" w:pos="4860"/>
              </w:tabs>
              <w:rPr>
                <w:color w:val="C0504D" w:themeColor="accent2"/>
              </w:rPr>
            </w:pPr>
            <w:r>
              <w:rPr>
                <w:color w:val="000000" w:themeColor="text1"/>
              </w:rPr>
              <w:t>See document page 15</w:t>
            </w:r>
          </w:p>
          <w:p w14:paraId="1FAD13A7" w14:textId="53ADAFB5" w:rsidR="00B40099" w:rsidRPr="00B40099" w:rsidRDefault="001D3890" w:rsidP="00B40099">
            <w:pPr>
              <w:pStyle w:val="ListParagraph"/>
              <w:numPr>
                <w:ilvl w:val="0"/>
                <w:numId w:val="31"/>
              </w:numPr>
              <w:tabs>
                <w:tab w:val="left" w:pos="4860"/>
              </w:tabs>
              <w:rPr>
                <w:color w:val="C0504D" w:themeColor="accent2"/>
              </w:rPr>
            </w:pPr>
            <w:proofErr w:type="gramStart"/>
            <w:r>
              <w:lastRenderedPageBreak/>
              <w:t>d</w:t>
            </w:r>
            <w:r w:rsidR="00B40099">
              <w:t>emonstrate</w:t>
            </w:r>
            <w:proofErr w:type="gramEnd"/>
            <w:r w:rsidR="00B40099">
              <w:t xml:space="preserve"> the basic occup</w:t>
            </w:r>
            <w:r>
              <w:t>ational competencies required for employment in the target career.</w:t>
            </w:r>
          </w:p>
          <w:p w14:paraId="478E25D5" w14:textId="567FFC30" w:rsidR="00B40099" w:rsidRPr="00B40099" w:rsidRDefault="00B40099" w:rsidP="00B40099">
            <w:pPr>
              <w:pStyle w:val="ListParagraph"/>
              <w:numPr>
                <w:ilvl w:val="0"/>
                <w:numId w:val="31"/>
              </w:numPr>
              <w:tabs>
                <w:tab w:val="left" w:pos="4860"/>
              </w:tabs>
              <w:rPr>
                <w:color w:val="C0504D" w:themeColor="accent2"/>
              </w:rPr>
            </w:pPr>
            <w:r>
              <w:t>One SLO for all Internship courses?</w:t>
            </w:r>
          </w:p>
          <w:p w14:paraId="23CE9746" w14:textId="144CF752" w:rsidR="00B40099" w:rsidRDefault="00B40099" w:rsidP="00B40099">
            <w:pPr>
              <w:pStyle w:val="ListParagraph"/>
              <w:numPr>
                <w:ilvl w:val="0"/>
                <w:numId w:val="31"/>
              </w:numPr>
              <w:tabs>
                <w:tab w:val="left" w:pos="4860"/>
              </w:tabs>
              <w:rPr>
                <w:color w:val="C0504D" w:themeColor="accent2"/>
              </w:rPr>
            </w:pPr>
            <w:r>
              <w:rPr>
                <w:color w:val="C0504D" w:themeColor="accent2"/>
              </w:rPr>
              <w:t>Approve one universal LO for all internship programs.</w:t>
            </w:r>
          </w:p>
          <w:p w14:paraId="023865B3" w14:textId="5EAC9A48" w:rsidR="00B40099" w:rsidRPr="00880CA9" w:rsidRDefault="00880CA9" w:rsidP="00B40099">
            <w:pPr>
              <w:pStyle w:val="ListParagraph"/>
              <w:numPr>
                <w:ilvl w:val="0"/>
                <w:numId w:val="31"/>
              </w:numPr>
              <w:tabs>
                <w:tab w:val="left" w:pos="4860"/>
              </w:tabs>
              <w:rPr>
                <w:color w:val="C0504D" w:themeColor="accent2"/>
              </w:rPr>
            </w:pPr>
            <w:r>
              <w:rPr>
                <w:color w:val="C0504D" w:themeColor="accent2"/>
              </w:rPr>
              <w:t>MSC - Maris</w:t>
            </w:r>
            <w:r w:rsidR="00B40099">
              <w:rPr>
                <w:color w:val="C0504D" w:themeColor="accent2"/>
              </w:rPr>
              <w:t xml:space="preserve">a </w:t>
            </w:r>
            <w:proofErr w:type="spellStart"/>
            <w:r>
              <w:rPr>
                <w:color w:val="C0504D" w:themeColor="accent2"/>
              </w:rPr>
              <w:t>Zakaria</w:t>
            </w:r>
            <w:proofErr w:type="spellEnd"/>
            <w:r>
              <w:rPr>
                <w:color w:val="C0504D" w:themeColor="accent2"/>
              </w:rPr>
              <w:t xml:space="preserve">, </w:t>
            </w:r>
            <w:r w:rsidR="00B40099">
              <w:rPr>
                <w:color w:val="C0504D" w:themeColor="accent2"/>
              </w:rPr>
              <w:t>Sarah</w:t>
            </w:r>
            <w:r>
              <w:rPr>
                <w:color w:val="C0504D" w:themeColor="accent2"/>
              </w:rPr>
              <w:t xml:space="preserve"> </w:t>
            </w:r>
            <w:proofErr w:type="spellStart"/>
            <w:r>
              <w:rPr>
                <w:color w:val="C0504D" w:themeColor="accent2"/>
              </w:rPr>
              <w:t>Mclemore</w:t>
            </w:r>
            <w:proofErr w:type="spellEnd"/>
          </w:p>
          <w:p w14:paraId="421BBB47" w14:textId="77777777" w:rsidR="0082148D" w:rsidRDefault="0082148D" w:rsidP="00B40099">
            <w:pPr>
              <w:tabs>
                <w:tab w:val="left" w:pos="4860"/>
              </w:tabs>
              <w:rPr>
                <w:color w:val="C0504D" w:themeColor="accent2"/>
              </w:rPr>
            </w:pPr>
          </w:p>
          <w:p w14:paraId="4CE904DF" w14:textId="23AD91E7" w:rsidR="00B40099" w:rsidRPr="00B40099" w:rsidRDefault="00B40099" w:rsidP="00B40099">
            <w:pPr>
              <w:pStyle w:val="ListParagraph"/>
              <w:numPr>
                <w:ilvl w:val="0"/>
                <w:numId w:val="31"/>
              </w:numPr>
              <w:tabs>
                <w:tab w:val="left" w:pos="4860"/>
              </w:tabs>
              <w:rPr>
                <w:color w:val="C0504D" w:themeColor="accent2"/>
              </w:rPr>
            </w:pPr>
            <w:r>
              <w:t>COC uses “</w:t>
            </w:r>
            <w:proofErr w:type="spellStart"/>
            <w:r>
              <w:t>Curricunet</w:t>
            </w:r>
            <w:proofErr w:type="spellEnd"/>
            <w:r>
              <w:t>”?</w:t>
            </w:r>
          </w:p>
          <w:p w14:paraId="66C00BD8" w14:textId="77777777" w:rsidR="00B40099" w:rsidRPr="00B40099" w:rsidRDefault="00B40099" w:rsidP="00B40099">
            <w:pPr>
              <w:pStyle w:val="ListParagraph"/>
              <w:numPr>
                <w:ilvl w:val="0"/>
                <w:numId w:val="31"/>
              </w:numPr>
              <w:tabs>
                <w:tab w:val="left" w:pos="4860"/>
              </w:tabs>
              <w:rPr>
                <w:color w:val="C0504D" w:themeColor="accent2"/>
              </w:rPr>
            </w:pPr>
            <w:r>
              <w:t>Task Stream</w:t>
            </w:r>
          </w:p>
          <w:p w14:paraId="56CF1925" w14:textId="4C9E0F5C" w:rsidR="00B40099" w:rsidRPr="00B40099" w:rsidRDefault="00B40099" w:rsidP="00B40099">
            <w:pPr>
              <w:pStyle w:val="ListParagraph"/>
              <w:numPr>
                <w:ilvl w:val="1"/>
                <w:numId w:val="31"/>
              </w:numPr>
              <w:tabs>
                <w:tab w:val="left" w:pos="4860"/>
              </w:tabs>
              <w:rPr>
                <w:color w:val="C0504D" w:themeColor="accent2"/>
              </w:rPr>
            </w:pPr>
            <w:r>
              <w:t xml:space="preserve">Allows PLOs, ILOs </w:t>
            </w:r>
          </w:p>
          <w:p w14:paraId="5DD6FFAD" w14:textId="6DCEEFB9" w:rsidR="00B40099" w:rsidRPr="00B40099" w:rsidRDefault="00B40099" w:rsidP="00B40099">
            <w:pPr>
              <w:pStyle w:val="ListParagraph"/>
              <w:numPr>
                <w:ilvl w:val="0"/>
                <w:numId w:val="31"/>
              </w:numPr>
              <w:tabs>
                <w:tab w:val="left" w:pos="4860"/>
              </w:tabs>
              <w:rPr>
                <w:color w:val="C0504D" w:themeColor="accent2"/>
              </w:rPr>
            </w:pPr>
            <w:proofErr w:type="spellStart"/>
            <w:r>
              <w:t>Trackdat</w:t>
            </w:r>
            <w:proofErr w:type="spellEnd"/>
            <w:r>
              <w:t xml:space="preserve"> </w:t>
            </w:r>
          </w:p>
          <w:p w14:paraId="36CF7854" w14:textId="50480C8D" w:rsidR="00B40099" w:rsidRPr="00B40099" w:rsidRDefault="00B40099" w:rsidP="00B40099">
            <w:pPr>
              <w:pStyle w:val="ListParagraph"/>
              <w:numPr>
                <w:ilvl w:val="1"/>
                <w:numId w:val="31"/>
              </w:numPr>
              <w:tabs>
                <w:tab w:val="left" w:pos="4860"/>
              </w:tabs>
              <w:rPr>
                <w:color w:val="C0504D" w:themeColor="accent2"/>
              </w:rPr>
            </w:pPr>
            <w:r>
              <w:t>Shasta Uses this</w:t>
            </w:r>
          </w:p>
          <w:p w14:paraId="7716557C" w14:textId="5A91BA86" w:rsidR="00B40099" w:rsidRPr="00B40099" w:rsidRDefault="00B40099" w:rsidP="00B40099">
            <w:pPr>
              <w:pStyle w:val="ListParagraph"/>
              <w:numPr>
                <w:ilvl w:val="1"/>
                <w:numId w:val="31"/>
              </w:numPr>
              <w:tabs>
                <w:tab w:val="left" w:pos="4860"/>
              </w:tabs>
              <w:rPr>
                <w:color w:val="C0504D" w:themeColor="accent2"/>
              </w:rPr>
            </w:pPr>
            <w:r>
              <w:t>Assessment Suite, they are looking for test subjects</w:t>
            </w:r>
          </w:p>
          <w:p w14:paraId="54C321FC" w14:textId="5CFB9CEF" w:rsidR="00B40099" w:rsidRPr="00B40099" w:rsidRDefault="00B40099" w:rsidP="00B40099">
            <w:pPr>
              <w:pStyle w:val="ListParagraph"/>
              <w:numPr>
                <w:ilvl w:val="0"/>
                <w:numId w:val="31"/>
              </w:numPr>
              <w:tabs>
                <w:tab w:val="left" w:pos="4860"/>
              </w:tabs>
              <w:rPr>
                <w:color w:val="C0504D" w:themeColor="accent2"/>
              </w:rPr>
            </w:pPr>
            <w:r>
              <w:t>Canvas is a learning LMS that integrates with other software programs</w:t>
            </w:r>
          </w:p>
          <w:p w14:paraId="0B703E6E" w14:textId="55F6C71C" w:rsidR="00B40099" w:rsidRPr="00B40099" w:rsidRDefault="00B40099" w:rsidP="00B40099">
            <w:pPr>
              <w:pStyle w:val="ListParagraph"/>
              <w:numPr>
                <w:ilvl w:val="0"/>
                <w:numId w:val="31"/>
              </w:numPr>
              <w:tabs>
                <w:tab w:val="left" w:pos="4860"/>
              </w:tabs>
              <w:rPr>
                <w:color w:val="C0504D" w:themeColor="accent2"/>
              </w:rPr>
            </w:pPr>
            <w:r>
              <w:t>Is there something we can “turn on” in people soft</w:t>
            </w:r>
            <w:r w:rsidR="0082148D">
              <w:t>?</w:t>
            </w:r>
          </w:p>
          <w:p w14:paraId="556791E3" w14:textId="455F52A2" w:rsidR="00B40099" w:rsidRPr="00D50356" w:rsidRDefault="00B40099" w:rsidP="00B40099">
            <w:pPr>
              <w:pStyle w:val="ListParagraph"/>
              <w:numPr>
                <w:ilvl w:val="0"/>
                <w:numId w:val="31"/>
              </w:numPr>
              <w:tabs>
                <w:tab w:val="left" w:pos="4860"/>
              </w:tabs>
              <w:rPr>
                <w:color w:val="C0504D" w:themeColor="accent2"/>
              </w:rPr>
            </w:pPr>
            <w:r>
              <w:t>What ever we choose it must work with People Soft</w:t>
            </w:r>
          </w:p>
          <w:p w14:paraId="01548C0F" w14:textId="77777777" w:rsidR="00B40099" w:rsidRDefault="00B40099" w:rsidP="00B40099">
            <w:pPr>
              <w:tabs>
                <w:tab w:val="left" w:pos="4860"/>
              </w:tabs>
              <w:rPr>
                <w:color w:val="C0504D" w:themeColor="accent2"/>
              </w:rPr>
            </w:pPr>
          </w:p>
          <w:p w14:paraId="50FA7B90" w14:textId="31ADCC27" w:rsidR="00B40099" w:rsidRPr="00B40099" w:rsidRDefault="00B40099" w:rsidP="00B40099">
            <w:pPr>
              <w:tabs>
                <w:tab w:val="left" w:pos="4860"/>
              </w:tabs>
              <w:rPr>
                <w:color w:val="C0504D" w:themeColor="accent2"/>
              </w:rPr>
            </w:pPr>
          </w:p>
        </w:tc>
      </w:tr>
      <w:tr w:rsidR="00AD768D" w14:paraId="307BB73F" w14:textId="77777777" w:rsidTr="00865148">
        <w:tc>
          <w:tcPr>
            <w:tcW w:w="4428" w:type="dxa"/>
          </w:tcPr>
          <w:p w14:paraId="3E9AE347" w14:textId="42B90E3C" w:rsidR="00D744A7" w:rsidRDefault="00D744A7" w:rsidP="00865148">
            <w:pPr>
              <w:rPr>
                <w:b/>
              </w:rPr>
            </w:pPr>
            <w:r>
              <w:rPr>
                <w:b/>
              </w:rPr>
              <w:lastRenderedPageBreak/>
              <w:t>Items to move to Senate</w:t>
            </w:r>
          </w:p>
          <w:p w14:paraId="70AB67C8" w14:textId="77777777" w:rsidR="00AD768D" w:rsidRPr="00AD768D" w:rsidRDefault="00AD768D" w:rsidP="00865148">
            <w:pPr>
              <w:ind w:left="360"/>
              <w:rPr>
                <w:b/>
              </w:rPr>
            </w:pPr>
          </w:p>
        </w:tc>
        <w:tc>
          <w:tcPr>
            <w:tcW w:w="4428" w:type="dxa"/>
          </w:tcPr>
          <w:p w14:paraId="7AB9443C" w14:textId="570DECD7" w:rsidR="00AD768D" w:rsidRPr="00AD768D" w:rsidRDefault="00D744A7" w:rsidP="00865148">
            <w:pPr>
              <w:ind w:left="360"/>
              <w:rPr>
                <w:b/>
              </w:rPr>
            </w:pPr>
            <w:r>
              <w:rPr>
                <w:b/>
              </w:rPr>
              <w:t>Outcome</w:t>
            </w:r>
          </w:p>
        </w:tc>
      </w:tr>
      <w:tr w:rsidR="00D744A7" w14:paraId="337F38B6" w14:textId="77777777" w:rsidTr="00865148">
        <w:tc>
          <w:tcPr>
            <w:tcW w:w="4428" w:type="dxa"/>
          </w:tcPr>
          <w:p w14:paraId="5316FDAD" w14:textId="32AF7C01" w:rsidR="00D744A7" w:rsidRDefault="00D744A7" w:rsidP="00865148">
            <w:pPr>
              <w:rPr>
                <w:b/>
              </w:rPr>
            </w:pPr>
            <w:r>
              <w:rPr>
                <w:b/>
              </w:rPr>
              <w:t>Future Focus</w:t>
            </w:r>
          </w:p>
        </w:tc>
        <w:tc>
          <w:tcPr>
            <w:tcW w:w="4428" w:type="dxa"/>
          </w:tcPr>
          <w:p w14:paraId="340EB695" w14:textId="1134FCB2" w:rsidR="00D744A7" w:rsidRDefault="00D744A7" w:rsidP="00865148">
            <w:pPr>
              <w:ind w:left="360"/>
              <w:rPr>
                <w:b/>
              </w:rPr>
            </w:pPr>
            <w:r>
              <w:rPr>
                <w:b/>
              </w:rPr>
              <w:t>Outcome</w:t>
            </w:r>
          </w:p>
        </w:tc>
      </w:tr>
    </w:tbl>
    <w:p w14:paraId="5D03CD09" w14:textId="1685000F" w:rsidR="00050DB4" w:rsidRDefault="00865148" w:rsidP="00590A0D">
      <w:pPr>
        <w:rPr>
          <w:b/>
        </w:rPr>
      </w:pPr>
      <w:r>
        <w:rPr>
          <w:b/>
        </w:rPr>
        <w:br w:type="textWrapping" w:clear="all"/>
      </w:r>
    </w:p>
    <w:p w14:paraId="29D5FE0E" w14:textId="06D027D5" w:rsidR="000622BE" w:rsidRDefault="000622BE" w:rsidP="00590A0D">
      <w:pPr>
        <w:rPr>
          <w:b/>
        </w:rPr>
      </w:pPr>
    </w:p>
    <w:p w14:paraId="609F0E3A" w14:textId="77777777" w:rsidR="00920C9A" w:rsidRDefault="00920C9A" w:rsidP="00E424DC">
      <w:pPr>
        <w:ind w:left="540"/>
      </w:pPr>
      <w:r>
        <w:tab/>
      </w:r>
    </w:p>
    <w:p w14:paraId="50F1B01E" w14:textId="56207DBC" w:rsidR="00FD7201" w:rsidRPr="000622BE" w:rsidRDefault="005903EC" w:rsidP="00FD7201">
      <w:pPr>
        <w:rPr>
          <w:b/>
        </w:rPr>
      </w:pPr>
      <w:r>
        <w:rPr>
          <w:b/>
        </w:rPr>
        <w:t xml:space="preserve">Meeting Adjourned: </w:t>
      </w:r>
      <w:r w:rsidR="006153BD">
        <w:rPr>
          <w:b/>
        </w:rPr>
        <w:t xml:space="preserve"> </w:t>
      </w:r>
      <w:r w:rsidR="0082148D">
        <w:rPr>
          <w:b/>
        </w:rPr>
        <w:t>1:34</w:t>
      </w:r>
    </w:p>
    <w:p w14:paraId="62FE6210" w14:textId="77777777" w:rsidR="000622BE" w:rsidRDefault="000622BE" w:rsidP="00FD7201"/>
    <w:p w14:paraId="15C200DB" w14:textId="514DABC3" w:rsidR="00D744A7" w:rsidRPr="001D3890" w:rsidRDefault="00D744A7" w:rsidP="00D744A7">
      <w:r>
        <w:rPr>
          <w:b/>
        </w:rPr>
        <w:t>Next Meeting:</w:t>
      </w:r>
      <w:r w:rsidRPr="00D744A7">
        <w:t xml:space="preserve"> </w:t>
      </w:r>
      <w:r w:rsidR="0082148D" w:rsidRPr="001D3890">
        <w:t xml:space="preserve">Nov. </w:t>
      </w:r>
      <w:r w:rsidR="009D5AFB" w:rsidRPr="001D3890">
        <w:t xml:space="preserve">19, 2015 </w:t>
      </w:r>
      <w:r w:rsidR="001D3890">
        <w:t>Room TBA</w:t>
      </w:r>
    </w:p>
    <w:p w14:paraId="5A2A0150" w14:textId="77777777" w:rsidR="000622BE" w:rsidRDefault="000622BE" w:rsidP="00FD7201">
      <w:pPr>
        <w:rPr>
          <w:b/>
        </w:rPr>
      </w:pPr>
    </w:p>
    <w:p w14:paraId="188133D4" w14:textId="77777777" w:rsidR="000622BE" w:rsidRPr="000622BE" w:rsidRDefault="000622BE" w:rsidP="00FD7201">
      <w:pPr>
        <w:rPr>
          <w:b/>
        </w:rPr>
      </w:pPr>
      <w:r>
        <w:rPr>
          <w:b/>
        </w:rPr>
        <w:t>Respectfully Submitted by Paul Sherman</w:t>
      </w:r>
    </w:p>
    <w:p w14:paraId="2FAE16B8" w14:textId="77777777" w:rsidR="00FD7201" w:rsidRPr="000622BE" w:rsidRDefault="00FD7201" w:rsidP="00FD7201">
      <w:pPr>
        <w:rPr>
          <w:b/>
        </w:rPr>
      </w:pPr>
    </w:p>
    <w:p w14:paraId="4F5707FE" w14:textId="2BC34BAE" w:rsidR="00590A0D" w:rsidRDefault="00590A0D" w:rsidP="00590A0D"/>
    <w:sectPr w:rsidR="00590A0D" w:rsidSect="00F96B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6733"/>
    <w:multiLevelType w:val="hybridMultilevel"/>
    <w:tmpl w:val="8EAAB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676075"/>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540FB"/>
    <w:multiLevelType w:val="hybridMultilevel"/>
    <w:tmpl w:val="3FAC0CB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E0676E"/>
    <w:multiLevelType w:val="hybridMultilevel"/>
    <w:tmpl w:val="6E029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74CE4"/>
    <w:multiLevelType w:val="hybridMultilevel"/>
    <w:tmpl w:val="35D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16DD"/>
    <w:multiLevelType w:val="hybridMultilevel"/>
    <w:tmpl w:val="6910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A02BB"/>
    <w:multiLevelType w:val="multilevel"/>
    <w:tmpl w:val="2F2C1576"/>
    <w:lvl w:ilvl="0">
      <w:start w:val="1"/>
      <w:numFmt w:val="decimal"/>
      <w:lvlText w:val="%1."/>
      <w:lvlJc w:val="left"/>
      <w:pPr>
        <w:ind w:left="720" w:hanging="360"/>
      </w:pPr>
      <w:rPr>
        <w:rFonts w:hint="default"/>
        <w:color w:val="8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DD5EAB"/>
    <w:multiLevelType w:val="hybridMultilevel"/>
    <w:tmpl w:val="D83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C751E"/>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F29E1"/>
    <w:multiLevelType w:val="hybridMultilevel"/>
    <w:tmpl w:val="1F94F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D36777"/>
    <w:multiLevelType w:val="hybridMultilevel"/>
    <w:tmpl w:val="2D706FEC"/>
    <w:lvl w:ilvl="0" w:tplc="69F68ACC">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F170C"/>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0A56B3"/>
    <w:multiLevelType w:val="hybridMultilevel"/>
    <w:tmpl w:val="959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C1ED0"/>
    <w:multiLevelType w:val="multilevel"/>
    <w:tmpl w:val="702017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A51742E"/>
    <w:multiLevelType w:val="hybridMultilevel"/>
    <w:tmpl w:val="089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00AA7"/>
    <w:multiLevelType w:val="hybridMultilevel"/>
    <w:tmpl w:val="FBD6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24FCC"/>
    <w:multiLevelType w:val="hybridMultilevel"/>
    <w:tmpl w:val="67B2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A0F28"/>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59D0"/>
    <w:multiLevelType w:val="hybridMultilevel"/>
    <w:tmpl w:val="44D88690"/>
    <w:lvl w:ilvl="0" w:tplc="6D0847DC">
      <w:start w:val="1"/>
      <w:numFmt w:val="bullet"/>
      <w:lvlText w:val=""/>
      <w:lvlJc w:val="left"/>
      <w:pPr>
        <w:ind w:left="1440" w:hanging="360"/>
      </w:pPr>
      <w:rPr>
        <w:rFonts w:ascii="Symbol" w:hAnsi="Symbol" w:hint="default"/>
        <w:b w:val="0"/>
        <w:color w:val="000000" w:themeColor="text1"/>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9C6DDA"/>
    <w:multiLevelType w:val="hybridMultilevel"/>
    <w:tmpl w:val="1D3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D68D7"/>
    <w:multiLevelType w:val="hybridMultilevel"/>
    <w:tmpl w:val="7B08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E5CC5"/>
    <w:multiLevelType w:val="hybridMultilevel"/>
    <w:tmpl w:val="7B888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265EB"/>
    <w:multiLevelType w:val="hybridMultilevel"/>
    <w:tmpl w:val="45E03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B279E4"/>
    <w:multiLevelType w:val="hybridMultilevel"/>
    <w:tmpl w:val="C5D0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F5BB3"/>
    <w:multiLevelType w:val="hybridMultilevel"/>
    <w:tmpl w:val="6D667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987758"/>
    <w:multiLevelType w:val="multilevel"/>
    <w:tmpl w:val="9E6E8894"/>
    <w:lvl w:ilvl="0">
      <w:start w:val="1"/>
      <w:numFmt w:val="bullet"/>
      <w:lvlText w:val=""/>
      <w:lvlJc w:val="left"/>
      <w:pPr>
        <w:ind w:left="1440" w:hanging="360"/>
      </w:pPr>
      <w:rPr>
        <w:rFonts w:ascii="Symbol" w:hAnsi="Symbol" w:hint="default"/>
        <w:color w:val="000000" w:themeColor="text1"/>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CDD223A"/>
    <w:multiLevelType w:val="hybridMultilevel"/>
    <w:tmpl w:val="2F1A57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D576CDB"/>
    <w:multiLevelType w:val="hybridMultilevel"/>
    <w:tmpl w:val="604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865E8"/>
    <w:multiLevelType w:val="hybridMultilevel"/>
    <w:tmpl w:val="1B804950"/>
    <w:lvl w:ilvl="0" w:tplc="02E8BF28">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3B64B0D"/>
    <w:multiLevelType w:val="hybridMultilevel"/>
    <w:tmpl w:val="803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A708A"/>
    <w:multiLevelType w:val="hybridMultilevel"/>
    <w:tmpl w:val="2FE00E34"/>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23AD3"/>
    <w:multiLevelType w:val="hybridMultilevel"/>
    <w:tmpl w:val="C0446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2C07A9"/>
    <w:multiLevelType w:val="hybridMultilevel"/>
    <w:tmpl w:val="FEE0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C7461"/>
    <w:multiLevelType w:val="hybridMultilevel"/>
    <w:tmpl w:val="17C0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5"/>
  </w:num>
  <w:num w:numId="4">
    <w:abstractNumId w:val="29"/>
  </w:num>
  <w:num w:numId="5">
    <w:abstractNumId w:val="23"/>
  </w:num>
  <w:num w:numId="6">
    <w:abstractNumId w:val="16"/>
  </w:num>
  <w:num w:numId="7">
    <w:abstractNumId w:val="27"/>
  </w:num>
  <w:num w:numId="8">
    <w:abstractNumId w:val="17"/>
  </w:num>
  <w:num w:numId="9">
    <w:abstractNumId w:val="1"/>
  </w:num>
  <w:num w:numId="10">
    <w:abstractNumId w:val="11"/>
  </w:num>
  <w:num w:numId="11">
    <w:abstractNumId w:val="26"/>
  </w:num>
  <w:num w:numId="12">
    <w:abstractNumId w:val="8"/>
  </w:num>
  <w:num w:numId="13">
    <w:abstractNumId w:val="32"/>
  </w:num>
  <w:num w:numId="14">
    <w:abstractNumId w:val="33"/>
  </w:num>
  <w:num w:numId="15">
    <w:abstractNumId w:val="22"/>
  </w:num>
  <w:num w:numId="16">
    <w:abstractNumId w:val="28"/>
  </w:num>
  <w:num w:numId="17">
    <w:abstractNumId w:val="31"/>
  </w:num>
  <w:num w:numId="18">
    <w:abstractNumId w:val="21"/>
  </w:num>
  <w:num w:numId="19">
    <w:abstractNumId w:val="19"/>
  </w:num>
  <w:num w:numId="20">
    <w:abstractNumId w:val="15"/>
  </w:num>
  <w:num w:numId="21">
    <w:abstractNumId w:val="14"/>
  </w:num>
  <w:num w:numId="22">
    <w:abstractNumId w:val="0"/>
  </w:num>
  <w:num w:numId="23">
    <w:abstractNumId w:val="20"/>
  </w:num>
  <w:num w:numId="24">
    <w:abstractNumId w:val="2"/>
  </w:num>
  <w:num w:numId="25">
    <w:abstractNumId w:val="12"/>
  </w:num>
  <w:num w:numId="26">
    <w:abstractNumId w:val="4"/>
  </w:num>
  <w:num w:numId="27">
    <w:abstractNumId w:val="3"/>
  </w:num>
  <w:num w:numId="28">
    <w:abstractNumId w:val="10"/>
  </w:num>
  <w:num w:numId="29">
    <w:abstractNumId w:val="9"/>
  </w:num>
  <w:num w:numId="30">
    <w:abstractNumId w:val="7"/>
  </w:num>
  <w:num w:numId="31">
    <w:abstractNumId w:val="18"/>
  </w:num>
  <w:num w:numId="32">
    <w:abstractNumId w:val="13"/>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0D"/>
    <w:rsid w:val="000230BD"/>
    <w:rsid w:val="00050DB4"/>
    <w:rsid w:val="000622BE"/>
    <w:rsid w:val="000824DB"/>
    <w:rsid w:val="000C0C8E"/>
    <w:rsid w:val="001346DE"/>
    <w:rsid w:val="00194459"/>
    <w:rsid w:val="001965AC"/>
    <w:rsid w:val="001C3A6C"/>
    <w:rsid w:val="001D3890"/>
    <w:rsid w:val="00256C71"/>
    <w:rsid w:val="00315B31"/>
    <w:rsid w:val="00377863"/>
    <w:rsid w:val="003F544A"/>
    <w:rsid w:val="00444ADA"/>
    <w:rsid w:val="00482E0D"/>
    <w:rsid w:val="004C6793"/>
    <w:rsid w:val="004E4237"/>
    <w:rsid w:val="00553A3C"/>
    <w:rsid w:val="0056639D"/>
    <w:rsid w:val="005903EC"/>
    <w:rsid w:val="00590A0D"/>
    <w:rsid w:val="005A1163"/>
    <w:rsid w:val="006153BD"/>
    <w:rsid w:val="00616910"/>
    <w:rsid w:val="006539F7"/>
    <w:rsid w:val="00665032"/>
    <w:rsid w:val="00684F3A"/>
    <w:rsid w:val="006A78B5"/>
    <w:rsid w:val="006D69F4"/>
    <w:rsid w:val="006F506D"/>
    <w:rsid w:val="007040C2"/>
    <w:rsid w:val="0082148D"/>
    <w:rsid w:val="008269EF"/>
    <w:rsid w:val="008535B6"/>
    <w:rsid w:val="00865148"/>
    <w:rsid w:val="00880CA9"/>
    <w:rsid w:val="00920C9A"/>
    <w:rsid w:val="009B4026"/>
    <w:rsid w:val="009C0D51"/>
    <w:rsid w:val="009D5AFB"/>
    <w:rsid w:val="00A039FC"/>
    <w:rsid w:val="00A4054A"/>
    <w:rsid w:val="00AD768D"/>
    <w:rsid w:val="00B40099"/>
    <w:rsid w:val="00BB5332"/>
    <w:rsid w:val="00C16882"/>
    <w:rsid w:val="00C264C4"/>
    <w:rsid w:val="00C26A66"/>
    <w:rsid w:val="00C42BBF"/>
    <w:rsid w:val="00C70951"/>
    <w:rsid w:val="00CA32A4"/>
    <w:rsid w:val="00CD0888"/>
    <w:rsid w:val="00CF3B20"/>
    <w:rsid w:val="00D50356"/>
    <w:rsid w:val="00D744A7"/>
    <w:rsid w:val="00D77B74"/>
    <w:rsid w:val="00DA0B87"/>
    <w:rsid w:val="00DA1F4E"/>
    <w:rsid w:val="00DF4CBF"/>
    <w:rsid w:val="00E424DC"/>
    <w:rsid w:val="00E71CB9"/>
    <w:rsid w:val="00E86C3C"/>
    <w:rsid w:val="00EB24CE"/>
    <w:rsid w:val="00EC0308"/>
    <w:rsid w:val="00F32386"/>
    <w:rsid w:val="00F4502B"/>
    <w:rsid w:val="00F95662"/>
    <w:rsid w:val="00F96BF4"/>
    <w:rsid w:val="00FD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3776B"/>
  <w14:defaultImageDpi w14:val="300"/>
  <w15:docId w15:val="{8DDE703D-1162-41F8-BC7B-7B73AE7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0D"/>
    <w:pPr>
      <w:ind w:left="720"/>
      <w:contextualSpacing/>
    </w:pPr>
  </w:style>
  <w:style w:type="table" w:styleId="TableGrid">
    <w:name w:val="Table Grid"/>
    <w:basedOn w:val="TableNormal"/>
    <w:uiPriority w:val="59"/>
    <w:rsid w:val="0056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Sherman</dc:creator>
  <cp:lastModifiedBy>GCC</cp:lastModifiedBy>
  <cp:revision>4</cp:revision>
  <dcterms:created xsi:type="dcterms:W3CDTF">2016-06-14T01:00:00Z</dcterms:created>
  <dcterms:modified xsi:type="dcterms:W3CDTF">2016-06-14T16:44:00Z</dcterms:modified>
</cp:coreProperties>
</file>