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75874" w:rsidR="0088492F" w:rsidP="0088492F" w:rsidRDefault="0088492F" w14:paraId="3F7F87B0" w14:textId="77777777">
      <w:pPr>
        <w:rPr>
          <w:rFonts w:ascii="Helvetica" w:hAnsi="Helvetica"/>
          <w:b/>
          <w:bCs/>
        </w:rPr>
      </w:pPr>
      <w:r w:rsidRPr="00C75874">
        <w:rPr>
          <w:rFonts w:ascii="Helvetica" w:hAnsi="Helvetica"/>
          <w:b/>
          <w:bCs/>
        </w:rPr>
        <w:t>Glendale Community College</w:t>
      </w:r>
    </w:p>
    <w:p w:rsidRPr="00C75874" w:rsidR="0088492F" w:rsidP="0088492F" w:rsidRDefault="0088492F" w14:paraId="1A853E69" w14:textId="116B2186">
      <w:pPr>
        <w:rPr>
          <w:rFonts w:ascii="Helvetica" w:hAnsi="Helvetica"/>
        </w:rPr>
      </w:pPr>
      <w:r w:rsidRPr="00C75874">
        <w:rPr>
          <w:rFonts w:ascii="Helvetica" w:hAnsi="Helvetica"/>
          <w:b/>
          <w:bCs/>
        </w:rPr>
        <w:t>Annual Goals for 2014-2015</w:t>
      </w:r>
      <w:r w:rsidR="000063FB">
        <w:rPr>
          <w:rFonts w:ascii="Helvetica" w:hAnsi="Helvetica"/>
          <w:b/>
          <w:bCs/>
        </w:rPr>
        <w:t xml:space="preserve"> (Proposal for Annual Goals 2015-2016)</w:t>
      </w:r>
    </w:p>
    <w:p w:rsidRPr="00C75874" w:rsidR="0088492F" w:rsidP="0088492F" w:rsidRDefault="0088492F" w14:paraId="64316A40" w14:textId="77777777">
      <w:pPr>
        <w:rPr>
          <w:rFonts w:ascii="Helvetica" w:hAnsi="Helvetica"/>
        </w:rPr>
      </w:pPr>
    </w:p>
    <w:p w:rsidR="0088492F" w:rsidP="0088492F" w:rsidRDefault="0088492F" w14:paraId="56C603CC" w14:textId="0C6D619E">
      <w:pPr>
        <w:pStyle w:val="NormalWeb"/>
        <w:spacing w:before="0" w:beforeAutospacing="0" w:after="0" w:afterAutospacing="0"/>
        <w:rPr>
          <w:rFonts w:ascii="Helvetica" w:hAnsi="Helvetica" w:cs="Arial"/>
          <w:sz w:val="24"/>
          <w:szCs w:val="24"/>
        </w:rPr>
      </w:pPr>
      <w:r w:rsidRPr="00C75874">
        <w:rPr>
          <w:rFonts w:ascii="Helvetica" w:hAnsi="Helvetica" w:cs="Arial"/>
          <w:sz w:val="24"/>
          <w:szCs w:val="24"/>
        </w:rPr>
        <w:t>The following goals reflect the college's vision of developing financial efficiency while supporting student success and educational excellence.</w:t>
      </w:r>
    </w:p>
    <w:p w:rsidR="00CB1A32" w:rsidP="0088492F" w:rsidRDefault="00CB1A32" w14:paraId="427645C4" w14:textId="77777777">
      <w:pPr>
        <w:pStyle w:val="NormalWeb"/>
        <w:spacing w:before="0" w:beforeAutospacing="0" w:after="0" w:afterAutospacing="0"/>
        <w:rPr>
          <w:rFonts w:ascii="Helvetica" w:hAnsi="Helvetica" w:cs="Arial"/>
          <w:sz w:val="24"/>
          <w:szCs w:val="24"/>
        </w:rPr>
      </w:pPr>
    </w:p>
    <w:tbl>
      <w:tblPr>
        <w:tblStyle w:val="GridTable4-Accent51"/>
        <w:tblW w:w="5000" w:type="pct"/>
        <w:tblLook w:val="04A0" w:firstRow="1" w:lastRow="0" w:firstColumn="1" w:lastColumn="0" w:noHBand="0" w:noVBand="1"/>
      </w:tblPr>
      <w:tblGrid>
        <w:gridCol w:w="6058"/>
        <w:gridCol w:w="1813"/>
        <w:gridCol w:w="1515"/>
        <w:gridCol w:w="1630"/>
      </w:tblGrid>
      <w:tr w:rsidR="00CB1A32" w:rsidTr="088D6E06" w14:paraId="04D49589" w14:textId="64BF8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CB1A32" w:rsidP="0088492F" w:rsidRDefault="00CB1A32" w14:paraId="3B933205" w14:textId="1FD2FD8F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Annual Goal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CB1A32" w:rsidP="0088492F" w:rsidRDefault="00CB1A32" w14:paraId="18F2C276" w14:textId="468CEBBB">
            <w:pPr>
              <w:pStyle w:val="NormalWeb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Agency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CB1A32" w:rsidP="0088492F" w:rsidRDefault="00CB1A32" w14:paraId="341AD7C6" w14:textId="273C4764">
            <w:pPr>
              <w:pStyle w:val="NormalWeb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Timeline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CB1A32" w:rsidP="0088492F" w:rsidRDefault="00CB1A32" w14:paraId="22E65B59" w14:textId="7DAD533B">
            <w:pPr>
              <w:pStyle w:val="NormalWeb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Measures</w:t>
            </w:r>
          </w:p>
        </w:tc>
      </w:tr>
      <w:tr w:rsidR="00CB1A32" w:rsidTr="088D6E06" w14:paraId="2F7CA12F" w14:textId="7A4B1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Pr="007F29DA" w:rsidR="00CB1A32" w:rsidP="0088492F" w:rsidRDefault="007F29DA" w14:paraId="6A794AA3" w14:textId="40A8BED7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b w:val="0"/>
                <w:sz w:val="24"/>
                <w:szCs w:val="24"/>
              </w:rPr>
            </w:pPr>
            <w:r w:rsidRPr="007F29DA">
              <w:rPr>
                <w:rFonts w:ascii="Helvetica" w:hAnsi="Helvetica" w:cs="Arial"/>
                <w:b w:val="0"/>
                <w:sz w:val="24"/>
                <w:szCs w:val="24"/>
              </w:rPr>
              <w:t>Annual Goal 1. Develop a framework for defining programs in terms of how they meet GCCD’s mission (EMP-2010-245)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CB1A32" w:rsidP="0088492F" w:rsidRDefault="007F29DA" w14:paraId="4A312CF3" w14:textId="24AE151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Enrollment Management Committee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CB1A32" w:rsidP="0088492F" w:rsidRDefault="007F29DA" w14:paraId="5B964908" w14:textId="456C3580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Fall 2015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CB1A32" w:rsidP="088D6E06" w:rsidRDefault="0077256B" w14:paraId="2E7689B3" w14:noSpellErr="1" w14:textId="088D6E06">
            <w:pPr>
              <w:pStyle w:val="NormalWeb"/>
              <w:spacing w:before="0" w:beforeAutospacing="off" w:after="0" w:afterAutospacing="o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 w:rsidRPr="088D6E06" w:rsidR="088D6E06">
              <w:rPr>
                <w:rFonts w:ascii="Helvetica,Arial" w:hAnsi="Helvetica,Arial" w:eastAsia="Helvetica,Arial" w:cs="Helvetica,Arial"/>
                <w:sz w:val="24"/>
                <w:szCs w:val="24"/>
              </w:rPr>
              <w:t>Framework approved</w:t>
            </w:r>
            <w:r w:rsidRPr="088D6E06" w:rsidR="088D6E06">
              <w:rPr>
                <w:rFonts w:ascii="Helvetica,Arial" w:hAnsi="Helvetica,Arial" w:eastAsia="Helvetica,Arial" w:cs="Helvetica,Arial"/>
                <w:sz w:val="24"/>
                <w:szCs w:val="24"/>
              </w:rPr>
              <w:t>; COMPLETED; DELETE GOAL</w:t>
            </w:r>
          </w:p>
        </w:tc>
      </w:tr>
      <w:tr w:rsidR="00CB1A32" w:rsidTr="088D6E06" w14:paraId="587872A5" w14:textId="148D6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Pr="0077256B" w:rsidR="00CB1A32" w:rsidP="0088492F" w:rsidRDefault="0077256B" w14:paraId="5B40436B" w14:textId="6713E74D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b w:val="0"/>
                <w:sz w:val="24"/>
                <w:szCs w:val="24"/>
              </w:rPr>
            </w:pPr>
            <w:r w:rsidRPr="0077256B">
              <w:rPr>
                <w:rFonts w:ascii="Helvetica" w:hAnsi="Helvetica" w:cs="Arial"/>
                <w:b w:val="0"/>
                <w:sz w:val="24"/>
                <w:szCs w:val="24"/>
              </w:rPr>
              <w:t>Annual Go</w:t>
            </w:r>
            <w:r>
              <w:rPr>
                <w:rFonts w:ascii="Helvetica" w:hAnsi="Helvetica" w:cs="Arial"/>
                <w:b w:val="0"/>
                <w:sz w:val="24"/>
                <w:szCs w:val="24"/>
              </w:rPr>
              <w:t>al 2. Streamline the transition from Noncredit to Credit (EMP 2010-189)</w:t>
            </w:r>
            <w:bookmarkStart w:name="_GoBack" w:id="0"/>
            <w:bookmarkEnd w:id="0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CB1A32" w:rsidP="0088492F" w:rsidRDefault="0077256B" w14:paraId="4B673451" w14:textId="019D5BC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Vice President, Instructional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CB1A32" w:rsidP="0088492F" w:rsidRDefault="0077256B" w14:paraId="514ED61A" w14:textId="0CD69CD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Ongoing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CB1A32" w:rsidP="088D6E06" w:rsidRDefault="00E14F91" w14:paraId="0F95B780" w14:noSpellErr="1" w14:textId="6D04FB3D">
            <w:pPr>
              <w:pStyle w:val="NormalWeb"/>
              <w:spacing w:before="0" w:beforeAutospacing="off" w:after="0" w:afterAutospacing="o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 w:rsidRPr="088D6E06" w:rsidR="088D6E06">
              <w:rPr>
                <w:rFonts w:ascii="Helvetica,Arial" w:hAnsi="Helvetica,Arial" w:eastAsia="Helvetica,Arial" w:cs="Helvetica,Arial"/>
                <w:sz w:val="24"/>
                <w:szCs w:val="24"/>
              </w:rPr>
              <w:t>Percent of noncredit students moving to credit</w:t>
            </w:r>
          </w:p>
        </w:tc>
      </w:tr>
      <w:tr w:rsidR="00E14F91" w:rsidTr="088D6E06" w14:paraId="4DD2F8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Pr="0077256B" w:rsidR="00E14F91" w:rsidP="088D6E06" w:rsidRDefault="00E14F91" w14:paraId="78127384" w14:noSpellErr="1" w14:textId="20339630">
            <w:pPr>
              <w:pStyle w:val="NormalWeb"/>
              <w:spacing w:before="0" w:beforeAutospacing="off" w:after="0" w:afterAutospacing="off"/>
              <w:rPr>
                <w:rFonts w:ascii="Helvetica" w:hAnsi="Helvetica" w:cs="Arial"/>
                <w:b w:val="0"/>
                <w:sz w:val="24"/>
                <w:szCs w:val="24"/>
              </w:rPr>
            </w:pP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>Operating Principle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 xml:space="preserve">. The college will allocate 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 xml:space="preserve">adequate 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 xml:space="preserve">funding 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>to support the Technology Plan.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E14F91" w:rsidP="0088492F" w:rsidRDefault="00E14F91" w14:paraId="76E67C7F" w14:textId="6DDC034C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proofErr w:type="spellStart"/>
            <w:r>
              <w:rPr>
                <w:rFonts w:ascii="Helvetica" w:hAnsi="Helvetica" w:cs="Arial"/>
                <w:sz w:val="24"/>
                <w:szCs w:val="24"/>
              </w:rPr>
              <w:t>Campuswide</w:t>
            </w:r>
            <w:proofErr w:type="spellEnd"/>
            <w:r>
              <w:rPr>
                <w:rFonts w:ascii="Helvetica" w:hAnsi="Helvetica" w:cs="Arial"/>
                <w:sz w:val="24"/>
                <w:szCs w:val="24"/>
              </w:rPr>
              <w:t xml:space="preserve"> Computer Coordinating Committee; Budget Committee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E14F91" w:rsidP="0088492F" w:rsidRDefault="00E14F91" w14:paraId="0343038F" w14:textId="2C776948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2015-2016 Budget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E14F91" w:rsidP="0088492F" w:rsidRDefault="00E14F91" w14:paraId="3CEC3C52" w14:textId="7C0EAD91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Funding line item</w:t>
            </w:r>
          </w:p>
        </w:tc>
      </w:tr>
      <w:tr w:rsidR="00E14F91" w:rsidTr="088D6E06" w14:paraId="6CB77AE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E14F91" w:rsidP="0088492F" w:rsidRDefault="00E14F91" w14:paraId="6CCB650F" w14:textId="55F258B0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b w:val="0"/>
                <w:sz w:val="24"/>
                <w:szCs w:val="24"/>
              </w:rPr>
            </w:pPr>
            <w:r>
              <w:rPr>
                <w:rFonts w:ascii="Helvetica" w:hAnsi="Helvetica" w:cs="Arial"/>
                <w:b w:val="0"/>
                <w:sz w:val="24"/>
                <w:szCs w:val="24"/>
              </w:rPr>
              <w:t>Annual Goal 4. Increase coordination and communication among the diverse learning resource centers (SS-2010-087)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E14F91" w:rsidP="0088492F" w:rsidRDefault="0028387A" w14:paraId="51F0F466" w14:textId="4DBC4750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Dean, Library and Learning Support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E14F91" w:rsidP="0088492F" w:rsidRDefault="0028387A" w14:paraId="23DCC1F3" w14:textId="4B08B2D6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Ongoing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E14F91" w:rsidP="088D6E06" w:rsidRDefault="0028387A" w14:noSpellErr="1" w14:paraId="2EF75B8C" w14:textId="6F67D5C2">
            <w:pPr>
              <w:pStyle w:val="NormalWeb"/>
              <w:spacing w:before="0" w:beforeAutospacing="off" w:after="0" w:afterAutospacing="o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D6E06" w:rsidR="088D6E06">
              <w:rPr>
                <w:rFonts w:ascii="Helvetica,Arial" w:hAnsi="Helvetica,Arial" w:eastAsia="Helvetica,Arial" w:cs="Helvetica,Arial"/>
                <w:sz w:val="24"/>
                <w:szCs w:val="24"/>
              </w:rPr>
              <w:t>Internal survey</w:t>
            </w:r>
            <w:r w:rsidRPr="088D6E06" w:rsidR="088D6E06">
              <w:rPr>
                <w:rFonts w:ascii="Helvetica,Arial" w:hAnsi="Helvetica,Arial" w:eastAsia="Helvetica,Arial" w:cs="Helvetica,Arial"/>
                <w:sz w:val="24"/>
                <w:szCs w:val="24"/>
              </w:rPr>
              <w:t>;</w:t>
            </w:r>
          </w:p>
          <w:p w:rsidR="00E14F91" w:rsidP="088D6E06" w:rsidRDefault="0028387A" w14:paraId="67095966" w14:noSpellErr="1" w14:textId="7B2AE115">
            <w:pPr>
              <w:pStyle w:val="NormalWeb"/>
              <w:spacing w:before="0" w:beforeAutospacing="off" w:after="0" w:afterAutospacing="o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 w:rsidRPr="088D6E06" w:rsidR="088D6E06">
              <w:rPr>
                <w:rFonts w:ascii="Helvetica,Arial" w:hAnsi="Helvetica,Arial" w:eastAsia="Helvetica,Arial" w:cs="Helvetica,Arial"/>
                <w:sz w:val="24"/>
                <w:szCs w:val="24"/>
              </w:rPr>
              <w:t>ACCOMPLISHED; DELETE</w:t>
            </w:r>
          </w:p>
        </w:tc>
      </w:tr>
      <w:tr w:rsidR="0028387A" w:rsidTr="088D6E06" w14:paraId="32588A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28387A" w:rsidP="088D6E06" w:rsidRDefault="0028387A" w14:paraId="5C8B2AB6" w14:noSpellErr="1" w14:textId="3ABAB165">
            <w:pPr>
              <w:pStyle w:val="NormalWeb"/>
              <w:spacing w:before="0" w:beforeAutospacing="off" w:after="0" w:afterAutospacing="off"/>
              <w:rPr>
                <w:rFonts w:ascii="Helvetica" w:hAnsi="Helvetica" w:cs="Arial"/>
                <w:b w:val="0"/>
                <w:sz w:val="24"/>
                <w:szCs w:val="24"/>
              </w:rPr>
            </w:pP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 xml:space="preserve">Annual Goal 5. Increase levels of assessment of 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>learning outcomes at the course, program and institutional levels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 xml:space="preserve"> to 100% and maintain that level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>; formalize process for the use of assessment results in program improvement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28387A" w:rsidP="0088492F" w:rsidRDefault="0028387A" w14:paraId="61F266FA" w14:textId="46FA13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Learning Outcomes Committee; Institutional Planning Coordination Committee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28387A" w:rsidP="0088492F" w:rsidRDefault="0028387A" w14:paraId="2B655D03" w14:textId="02CCF386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Ongoing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28387A" w:rsidP="0088492F" w:rsidRDefault="006F2E63" w14:paraId="6AAE0DE9" w14:textId="37A86E3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Annual report on learning outcomes</w:t>
            </w:r>
          </w:p>
        </w:tc>
      </w:tr>
      <w:tr w:rsidR="006F2E63" w:rsidTr="088D6E06" w14:paraId="7DC1E0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6F2E63" w:rsidP="088D6E06" w:rsidRDefault="006F2E63" w14:paraId="6CA40F86" w14:noSpellErr="1" w14:textId="73716415">
            <w:pPr>
              <w:pStyle w:val="NormalWeb"/>
              <w:spacing w:before="0" w:beforeAutospacing="off" w:after="0" w:afterAutospacing="off"/>
              <w:rPr>
                <w:rFonts w:ascii="Helvetica" w:hAnsi="Helvetica" w:cs="Arial"/>
                <w:b w:val="0"/>
                <w:sz w:val="24"/>
                <w:szCs w:val="24"/>
              </w:rPr>
            </w:pP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>Operating Principle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>. The college will continue the cyclical evaluation of its shared governance structure to ensure wide participation in decision making and the alignment of processes with its mission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6F2E63" w:rsidP="0088492F" w:rsidRDefault="00B97EE6" w14:paraId="6CF473B9" w14:textId="0E93068C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Governance Review Committee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6F2E63" w:rsidP="0088492F" w:rsidRDefault="00B97EE6" w14:paraId="79087DB5" w14:textId="396ED7D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Ongoing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6F2E63" w:rsidP="0088492F" w:rsidRDefault="00B97EE6" w14:paraId="55CB928C" w14:textId="6C5B28AC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Annual survey</w:t>
            </w:r>
          </w:p>
        </w:tc>
      </w:tr>
      <w:tr w:rsidR="00B97EE6" w:rsidTr="088D6E06" w14:paraId="7A4158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Pr="00B97EE6" w:rsidR="00B97EE6" w:rsidP="088D6E06" w:rsidRDefault="00B97EE6" w14:paraId="07F19AC1" w14:noSpellErr="1" w14:textId="491CD096">
            <w:pPr>
              <w:pStyle w:val="NormalWeb"/>
              <w:spacing w:before="0" w:beforeAutospacing="off" w:after="0" w:afterAutospacing="off"/>
              <w:rPr>
                <w:rFonts w:ascii="Helvetica" w:hAnsi="Helvetica" w:cs="Arial"/>
                <w:b w:val="0"/>
                <w:sz w:val="24"/>
                <w:szCs w:val="24"/>
              </w:rPr>
            </w:pP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 xml:space="preserve">Annual Goal 7. The college will strengthen 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>its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 xml:space="preserve"> use of 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 xml:space="preserve">marketing and communication, including 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>social media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>,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 xml:space="preserve"> to provide information to students, faculty, staff, and the community and to share college accomplishments more widely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B97EE6" w:rsidP="0088492F" w:rsidRDefault="00A841EE" w14:paraId="5ACA8573" w14:textId="1111D02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Marketing Committee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B97EE6" w:rsidP="0088492F" w:rsidRDefault="00A841EE" w14:paraId="266E7FFB" w14:textId="736A8C27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Ongoing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B97EE6" w:rsidP="088D6E06" w:rsidRDefault="00A841EE" w14:paraId="78309141" w14:noSpellErr="1" w14:textId="56BBA5DA">
            <w:pPr>
              <w:pStyle w:val="NormalWeb"/>
              <w:spacing w:before="0" w:beforeAutospacing="off" w:after="0" w:afterAutospacing="o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 w:rsidRPr="088D6E06" w:rsidR="088D6E06">
              <w:rPr>
                <w:rFonts w:ascii="Helvetica,Arial" w:hAnsi="Helvetica,Arial" w:eastAsia="Helvetica,Arial" w:cs="Helvetica,Arial"/>
                <w:sz w:val="24"/>
                <w:szCs w:val="24"/>
              </w:rPr>
              <w:t>M</w:t>
            </w:r>
            <w:r w:rsidRPr="088D6E06" w:rsidR="088D6E06">
              <w:rPr>
                <w:rFonts w:ascii="Helvetica,Arial" w:hAnsi="Helvetica,Arial" w:eastAsia="Helvetica,Arial" w:cs="Helvetica,Arial"/>
                <w:sz w:val="24"/>
                <w:szCs w:val="24"/>
              </w:rPr>
              <w:t>edia metrics</w:t>
            </w:r>
          </w:p>
        </w:tc>
      </w:tr>
      <w:tr w:rsidR="00207D52" w:rsidTr="088D6E06" w14:paraId="1199328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Pr="00B97EE6" w:rsidR="00207D52" w:rsidP="0088492F" w:rsidRDefault="00207D52" w14:paraId="7EC871D2" w14:textId="78A312EE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b w:val="0"/>
                <w:sz w:val="24"/>
                <w:szCs w:val="24"/>
              </w:rPr>
            </w:pPr>
            <w:r w:rsidRPr="00207D52">
              <w:rPr>
                <w:rFonts w:ascii="Helvetica" w:hAnsi="Helvetica" w:cs="Arial"/>
                <w:b w:val="0"/>
                <w:sz w:val="24"/>
                <w:szCs w:val="24"/>
              </w:rPr>
              <w:t>Annual Goal 8. The college will clarify its hiring prioritization and decision-making processes (IHAC, SSHAC, and CHAC) regarding which positions will be funded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207D52" w:rsidP="0088492F" w:rsidRDefault="0010562C" w14:paraId="6AC36E69" w14:textId="0D0A54CF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Administrative Executive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207D52" w:rsidP="0088492F" w:rsidRDefault="00007933" w14:paraId="666FAC5A" w14:textId="72E95603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Spring 2015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207D52" w:rsidP="0088492F" w:rsidRDefault="00007933" w14:paraId="6533DC59" w14:textId="7C95B363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Annual Faculty/Staff Survey results</w:t>
            </w:r>
          </w:p>
        </w:tc>
      </w:tr>
      <w:tr w:rsidR="00007933" w:rsidTr="088D6E06" w14:paraId="0E36E4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Pr="00007933" w:rsidR="00007933" w:rsidP="088D6E06" w:rsidRDefault="00007933" w14:paraId="23406422" w14:noSpellErr="1" w14:textId="4027EB01">
            <w:pPr>
              <w:pStyle w:val="NormalWeb"/>
              <w:spacing w:before="0" w:beforeAutospacing="off" w:after="0" w:afterAutospacing="off"/>
              <w:rPr>
                <w:rFonts w:ascii="Helvetica" w:hAnsi="Helvetica" w:cs="Arial"/>
                <w:b w:val="0"/>
                <w:sz w:val="24"/>
                <w:szCs w:val="24"/>
              </w:rPr>
            </w:pP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>Annual Goal 9. The college will develop a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>nd communicate a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 xml:space="preserve"> 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>sustainability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 xml:space="preserve"> policy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>,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 xml:space="preserve"> and implement it in order to work toward reducing the use of paper and reducing the college's 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>impact on the environment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007933" w:rsidP="0088492F" w:rsidRDefault="00007933" w14:paraId="784E3AF3" w14:textId="5FD384CE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lastRenderedPageBreak/>
              <w:t>Sustainability Committee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007933" w:rsidP="0088492F" w:rsidRDefault="00007933" w14:paraId="6C386ADE" w14:textId="509ABC8F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Fall 2015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007933" w:rsidP="0088492F" w:rsidRDefault="00007933" w14:paraId="4B68CABF" w14:textId="5B409F1A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Policy approved</w:t>
            </w:r>
          </w:p>
        </w:tc>
      </w:tr>
      <w:tr w:rsidR="00007933" w:rsidTr="088D6E06" w14:paraId="663A0A1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Pr="00007933" w:rsidR="00007933" w:rsidP="088D6E06" w:rsidRDefault="00007933" w14:paraId="364A95E3" w14:noSpellErr="1" w14:textId="2917586C">
            <w:pPr>
              <w:pStyle w:val="NormalWeb"/>
              <w:spacing w:before="0" w:beforeAutospacing="off" w:after="0" w:afterAutospacing="off"/>
              <w:rPr>
                <w:rFonts w:ascii="Helvetica" w:hAnsi="Helvetica" w:cs="Arial"/>
                <w:b w:val="0"/>
                <w:sz w:val="24"/>
                <w:szCs w:val="24"/>
              </w:rPr>
            </w:pP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>Operating Principle</w:t>
            </w:r>
            <w:r w:rsidRPr="088D6E06" w:rsidR="088D6E06">
              <w:rPr>
                <w:rFonts w:ascii="Helvetica,Arial" w:hAnsi="Helvetica,Arial" w:eastAsia="Helvetica,Arial" w:cs="Helvetica,Arial"/>
                <w:b w:val="0"/>
                <w:bCs w:val="0"/>
                <w:sz w:val="24"/>
                <w:szCs w:val="24"/>
              </w:rPr>
              <w:t>. Develop Program Review Themes 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007933" w:rsidP="0088492F" w:rsidRDefault="00007933" w14:paraId="6664EE4B" w14:textId="6793F2E6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Program Review Committee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007933" w:rsidP="0088492F" w:rsidRDefault="00007933" w14:paraId="4916A25D" w14:textId="31DA5851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Summer 2015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007933" w:rsidP="088D6E06" w:rsidRDefault="00007933" w14:paraId="045FB1F0" w14:textId="0FC75909">
            <w:pPr>
              <w:pStyle w:val="NormalWeb"/>
              <w:spacing w:before="0" w:beforeAutospacing="off" w:after="0" w:afterAutospacing="o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 w:rsidRPr="088D6E06" w:rsidR="088D6E06">
              <w:rPr>
                <w:rFonts w:ascii="Helvetica,Arial" w:hAnsi="Helvetica,Arial" w:eastAsia="Helvetica,Arial" w:cs="Helvetica,Arial"/>
                <w:sz w:val="24"/>
                <w:szCs w:val="24"/>
              </w:rPr>
              <w:t>Themes approved</w:t>
            </w:r>
            <w:r w:rsidRPr="088D6E06" w:rsidR="088D6E06">
              <w:rPr>
                <w:rFonts w:ascii="Helvetica,Arial" w:hAnsi="Helvetica,Arial" w:eastAsia="Helvetica,Arial" w:cs="Helvetica,Arial"/>
                <w:sz w:val="24"/>
                <w:szCs w:val="24"/>
              </w:rPr>
              <w:t>; DELETE</w:t>
            </w:r>
          </w:p>
        </w:tc>
      </w:tr>
      <w:tr w:rsidR="00007933" w:rsidTr="088D6E06" w14:paraId="5050FD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Pr="00007933" w:rsidR="00007933" w:rsidP="0088492F" w:rsidRDefault="00007933" w14:paraId="472A809A" w14:textId="5C41AD13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b w:val="0"/>
                <w:sz w:val="24"/>
                <w:szCs w:val="24"/>
              </w:rPr>
            </w:pPr>
            <w:r w:rsidRPr="00007933">
              <w:rPr>
                <w:rFonts w:ascii="Helvetica" w:hAnsi="Helvetica" w:cs="Arial"/>
                <w:b w:val="0"/>
                <w:sz w:val="24"/>
                <w:szCs w:val="24"/>
              </w:rPr>
              <w:t>Annual Goal 11. Identify and evaluate the Total Student Experience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007933" w:rsidP="0088492F" w:rsidRDefault="00AF5152" w14:paraId="44945DE6" w14:textId="0655F4F7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Research, Planning &amp; Grants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007933" w:rsidP="0088492F" w:rsidRDefault="00AF5152" w14:paraId="0AE3251D" w14:textId="2AA3494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Spring 2016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</w:tcPr>
          <w:p w:rsidR="00007933" w:rsidP="0088492F" w:rsidRDefault="00AF5152" w14:paraId="471373DF" w14:textId="553FD0D5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Report published</w:t>
            </w:r>
          </w:p>
        </w:tc>
      </w:tr>
    </w:tbl>
    <w:p w:rsidR="00CB1A32" w:rsidP="0088492F" w:rsidRDefault="00CB1A32" w14:paraId="4E5F5162" w14:textId="77777777">
      <w:pPr>
        <w:pStyle w:val="NormalWeb"/>
        <w:spacing w:before="0" w:beforeAutospacing="0" w:after="0" w:afterAutospacing="0"/>
        <w:rPr>
          <w:rFonts w:ascii="Helvetica" w:hAnsi="Helvetica" w:cs="Arial"/>
          <w:sz w:val="24"/>
          <w:szCs w:val="24"/>
        </w:rPr>
      </w:pPr>
    </w:p>
    <w:p w:rsidRPr="00C75874" w:rsidR="00CB1A32" w:rsidP="0088492F" w:rsidRDefault="00CB1A32" w14:paraId="39C20CFF" w14:textId="77777777">
      <w:pPr>
        <w:pStyle w:val="NormalWeb"/>
        <w:spacing w:before="0" w:beforeAutospacing="0" w:after="0" w:afterAutospacing="0"/>
        <w:rPr>
          <w:rFonts w:ascii="Helvetica" w:hAnsi="Helvetica"/>
        </w:rPr>
      </w:pPr>
    </w:p>
    <w:tbl>
      <w:tblPr>
        <w:tblStyle w:val="GridTable4-Accent51"/>
        <w:tblW w:w="5000" w:type="pct"/>
        <w:tblLook w:val="04A0" w:firstRow="1" w:lastRow="0" w:firstColumn="1" w:lastColumn="0" w:noHBand="0" w:noVBand="1"/>
      </w:tblPr>
      <w:tblGrid>
        <w:gridCol w:w="6185"/>
        <w:gridCol w:w="1737"/>
        <w:gridCol w:w="1547"/>
        <w:gridCol w:w="1547"/>
      </w:tblGrid>
      <w:tr w:rsidR="005A291F" w:rsidTr="00C27882" w14:paraId="28574D7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="005A291F" w:rsidP="00C27882" w:rsidRDefault="005A291F" w14:paraId="676C51D5" w14:textId="5BC947A6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Operating Principle</w:t>
            </w:r>
          </w:p>
        </w:tc>
        <w:tc>
          <w:tcPr>
            <w:tcW w:w="1440" w:type="dxa"/>
          </w:tcPr>
          <w:p w:rsidR="005A291F" w:rsidP="00C27882" w:rsidRDefault="005A291F" w14:paraId="418C4C5E" w14:textId="77777777">
            <w:pPr>
              <w:pStyle w:val="NormalWeb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Agency</w:t>
            </w:r>
          </w:p>
        </w:tc>
        <w:tc>
          <w:tcPr>
            <w:tcW w:w="1440" w:type="dxa"/>
          </w:tcPr>
          <w:p w:rsidR="005A291F" w:rsidP="00C27882" w:rsidRDefault="005A291F" w14:paraId="3E5A92E2" w14:textId="77777777">
            <w:pPr>
              <w:pStyle w:val="NormalWeb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Timeline</w:t>
            </w:r>
          </w:p>
        </w:tc>
        <w:tc>
          <w:tcPr>
            <w:tcW w:w="1440" w:type="dxa"/>
          </w:tcPr>
          <w:p w:rsidR="005A291F" w:rsidP="00C27882" w:rsidRDefault="005A291F" w14:paraId="33C1AEAF" w14:textId="77777777">
            <w:pPr>
              <w:pStyle w:val="NormalWeb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Measures</w:t>
            </w:r>
          </w:p>
        </w:tc>
      </w:tr>
      <w:tr w:rsidR="005A291F" w:rsidTr="00C27882" w14:paraId="65B2E1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Pr="00DB7F2A" w:rsidR="00DB7F2A" w:rsidP="00DB7F2A" w:rsidRDefault="00DB7F2A" w14:paraId="1FBC5717" w14:textId="77777777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b w:val="0"/>
                <w:sz w:val="24"/>
                <w:szCs w:val="24"/>
              </w:rPr>
            </w:pPr>
            <w:r w:rsidRPr="00DB7F2A">
              <w:rPr>
                <w:rFonts w:ascii="Helvetica" w:hAnsi="Helvetica" w:cs="Arial"/>
                <w:b w:val="0"/>
                <w:sz w:val="24"/>
                <w:szCs w:val="24"/>
              </w:rPr>
              <w:t xml:space="preserve">Operating Principle 1. Course/program scheduling will be based on college mission, student demand, fill rates, and graduation requirements and spread across various time blocks to facilitate access </w:t>
            </w:r>
          </w:p>
          <w:p w:rsidRPr="007F29DA" w:rsidR="005A291F" w:rsidP="00C27882" w:rsidRDefault="005A291F" w14:paraId="38437232" w14:textId="55D58383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b w:val="0"/>
                <w:sz w:val="24"/>
                <w:szCs w:val="24"/>
              </w:rPr>
            </w:pPr>
          </w:p>
        </w:tc>
        <w:tc>
          <w:tcPr>
            <w:tcW w:w="1440" w:type="dxa"/>
          </w:tcPr>
          <w:p w:rsidR="005A291F" w:rsidP="00C27882" w:rsidRDefault="00986ABC" w14:paraId="0E80C933" w14:textId="7CA41458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Enrollment Management Committee, Division Chairs</w:t>
            </w:r>
          </w:p>
        </w:tc>
        <w:tc>
          <w:tcPr>
            <w:tcW w:w="1440" w:type="dxa"/>
          </w:tcPr>
          <w:p w:rsidR="005A291F" w:rsidP="00C27882" w:rsidRDefault="00986ABC" w14:paraId="7DB3659E" w14:textId="3DAD6E67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Ongoing</w:t>
            </w:r>
          </w:p>
        </w:tc>
        <w:tc>
          <w:tcPr>
            <w:tcW w:w="1440" w:type="dxa"/>
          </w:tcPr>
          <w:p w:rsidR="005A291F" w:rsidP="00C27882" w:rsidRDefault="00986ABC" w14:paraId="664E5229" w14:textId="417137C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Analysis of class schedule</w:t>
            </w:r>
          </w:p>
        </w:tc>
      </w:tr>
      <w:tr w:rsidR="005A291F" w:rsidTr="00C27882" w14:paraId="2D4B0EA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Pr="0077256B" w:rsidR="005A291F" w:rsidP="00C27882" w:rsidRDefault="00986ABC" w14:paraId="1A74BBD0" w14:textId="20431E4C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b w:val="0"/>
                <w:sz w:val="24"/>
                <w:szCs w:val="24"/>
              </w:rPr>
            </w:pPr>
            <w:r w:rsidRPr="00986ABC">
              <w:rPr>
                <w:rFonts w:ascii="Helvetica" w:hAnsi="Helvetica" w:cs="Arial"/>
                <w:b w:val="0"/>
                <w:sz w:val="24"/>
                <w:szCs w:val="24"/>
              </w:rPr>
              <w:t>Operating Principle 2. The pursuit of future grants and business partnerships will be based on alignment with the college mission, "total cost of ownership," and development of a specific plan for institutionalizing grant-funded programs</w:t>
            </w:r>
          </w:p>
        </w:tc>
        <w:tc>
          <w:tcPr>
            <w:tcW w:w="1440" w:type="dxa"/>
          </w:tcPr>
          <w:p w:rsidR="005A291F" w:rsidP="00C27882" w:rsidRDefault="000E2D22" w14:paraId="0B55CCD8" w14:textId="23F1957C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Research, Planning &amp; Grants</w:t>
            </w:r>
          </w:p>
        </w:tc>
        <w:tc>
          <w:tcPr>
            <w:tcW w:w="1440" w:type="dxa"/>
          </w:tcPr>
          <w:p w:rsidR="005A291F" w:rsidP="00C27882" w:rsidRDefault="000E2D22" w14:paraId="75A0295F" w14:textId="060081E1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Ongoing</w:t>
            </w:r>
          </w:p>
        </w:tc>
        <w:tc>
          <w:tcPr>
            <w:tcW w:w="1440" w:type="dxa"/>
          </w:tcPr>
          <w:p w:rsidR="005A291F" w:rsidP="00C27882" w:rsidRDefault="000E2D22" w14:paraId="1C60167A" w14:textId="5C834152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Analysis of grants approval process</w:t>
            </w:r>
          </w:p>
        </w:tc>
      </w:tr>
      <w:tr w:rsidR="00986ABC" w:rsidTr="00C27882" w14:paraId="1906E7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Pr="000E2D22" w:rsidR="00986ABC" w:rsidP="00C27882" w:rsidRDefault="000E2D22" w14:paraId="77B2F844" w14:textId="78CEDBEC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b w:val="0"/>
                <w:sz w:val="24"/>
                <w:szCs w:val="24"/>
              </w:rPr>
            </w:pPr>
            <w:r w:rsidRPr="000E2D22">
              <w:rPr>
                <w:rFonts w:ascii="Helvetica" w:hAnsi="Helvetica" w:cs="Arial"/>
                <w:b w:val="0"/>
                <w:sz w:val="24"/>
                <w:szCs w:val="24"/>
              </w:rPr>
              <w:t>Operating Principle 3. Faculty will continue to have a leading role in the exploration, evaluation, and implementation of delivery modes and methods of instruction that meet the objectives of the curriculum and support student needs</w:t>
            </w:r>
          </w:p>
        </w:tc>
        <w:tc>
          <w:tcPr>
            <w:tcW w:w="1440" w:type="dxa"/>
          </w:tcPr>
          <w:p w:rsidR="00986ABC" w:rsidP="00C27882" w:rsidRDefault="00AF1853" w14:paraId="27EB3906" w14:textId="31D5C3B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CODE, Academic Senate</w:t>
            </w:r>
          </w:p>
        </w:tc>
        <w:tc>
          <w:tcPr>
            <w:tcW w:w="1440" w:type="dxa"/>
          </w:tcPr>
          <w:p w:rsidR="00986ABC" w:rsidP="00C27882" w:rsidRDefault="00AF1853" w14:paraId="05F75973" w14:textId="0B009EB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Ongoing</w:t>
            </w:r>
          </w:p>
        </w:tc>
        <w:tc>
          <w:tcPr>
            <w:tcW w:w="1440" w:type="dxa"/>
          </w:tcPr>
          <w:p w:rsidR="00986ABC" w:rsidP="00C27882" w:rsidRDefault="00AF1853" w14:paraId="7D2F4214" w14:textId="70C16F1C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Regular evaluation of progress of CODE</w:t>
            </w:r>
          </w:p>
        </w:tc>
      </w:tr>
    </w:tbl>
    <w:p w:rsidR="009D272F" w:rsidP="009D272F" w:rsidRDefault="009D272F" w14:paraId="63683C0F" w14:textId="77777777">
      <w:pPr>
        <w:spacing w:after="120"/>
        <w:rPr>
          <w:rFonts w:ascii="Helvetica" w:hAnsi="Helvetica"/>
        </w:rPr>
      </w:pPr>
    </w:p>
    <w:p w:rsidRPr="00C75874" w:rsidR="009053E9" w:rsidP="0088492F" w:rsidRDefault="009053E9" w14:paraId="2D7746E8" w14:textId="77777777">
      <w:pPr>
        <w:rPr>
          <w:rFonts w:ascii="Helvetica" w:hAnsi="Helvetica"/>
        </w:rPr>
      </w:pPr>
    </w:p>
    <w:sectPr w:rsidRPr="00C75874" w:rsidR="009053E9" w:rsidSect="00CB1A32">
      <w:pgSz w:w="12240" w:h="15840" w:orient="portrait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C6D5F"/>
    <w:multiLevelType w:val="hybridMultilevel"/>
    <w:tmpl w:val="56905A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embedSystemFonts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2F"/>
    <w:rsid w:val="000063FB"/>
    <w:rsid w:val="00007933"/>
    <w:rsid w:val="000B54AD"/>
    <w:rsid w:val="000E2D22"/>
    <w:rsid w:val="0010562C"/>
    <w:rsid w:val="00207D52"/>
    <w:rsid w:val="0028387A"/>
    <w:rsid w:val="00295E3A"/>
    <w:rsid w:val="004F3E97"/>
    <w:rsid w:val="005A291F"/>
    <w:rsid w:val="005B27F3"/>
    <w:rsid w:val="0063075C"/>
    <w:rsid w:val="006F2E63"/>
    <w:rsid w:val="0077256B"/>
    <w:rsid w:val="007F29DA"/>
    <w:rsid w:val="0088492F"/>
    <w:rsid w:val="009053E9"/>
    <w:rsid w:val="00986ABC"/>
    <w:rsid w:val="009D272F"/>
    <w:rsid w:val="00A841EE"/>
    <w:rsid w:val="00A97922"/>
    <w:rsid w:val="00AF1853"/>
    <w:rsid w:val="00AF5152"/>
    <w:rsid w:val="00B21CAD"/>
    <w:rsid w:val="00B97EE6"/>
    <w:rsid w:val="00BA01C9"/>
    <w:rsid w:val="00C75874"/>
    <w:rsid w:val="00CB1A32"/>
    <w:rsid w:val="00DB7F2A"/>
    <w:rsid w:val="00DD0CD4"/>
    <w:rsid w:val="00E14F91"/>
    <w:rsid w:val="00FB19DB"/>
    <w:rsid w:val="088D6E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5A3E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49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21CAD"/>
    <w:pPr>
      <w:ind w:left="720"/>
      <w:contextualSpacing/>
    </w:pPr>
  </w:style>
  <w:style w:type="table" w:styleId="TableGrid">
    <w:name w:val="Table Grid"/>
    <w:basedOn w:val="TableNormal"/>
    <w:uiPriority w:val="59"/>
    <w:rsid w:val="00CB1A3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51" w:customStyle="1">
    <w:name w:val="Grid Table 4 - Accent 51"/>
    <w:basedOn w:val="TableNormal"/>
    <w:uiPriority w:val="49"/>
    <w:rsid w:val="00CB1A32"/>
    <w:tblPr>
      <w:tblStyleRowBandSize w:val="1"/>
      <w:tblStyleColBandSize w:val="1"/>
      <w:tblInd w:w="0" w:type="dxa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ntTable" Target="fontTable.xml" Id="rId5" /><Relationship Type="http://schemas.openxmlformats.org/officeDocument/2006/relationships/theme" Target="theme/theme1.xml" Id="rId6" /><Relationship Type="http://schemas.openxmlformats.org/officeDocument/2006/relationships/numbering" Target="numbering.xml" Id="rId1" /><Relationship Type="http://schemas.openxmlformats.org/officeDocument/2006/relationships/styles" Target="styles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GCC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Edward Karpp</dc:creator>
  <keywords/>
  <dc:description/>
  <lastModifiedBy>Ed Karpp</lastModifiedBy>
  <revision>30</revision>
  <dcterms:created xsi:type="dcterms:W3CDTF">2014-11-26T20:53:00.0000000Z</dcterms:created>
  <dcterms:modified xsi:type="dcterms:W3CDTF">2015-05-08T21:54:29.1256134Z</dcterms:modified>
</coreProperties>
</file>