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86" w:rsidRDefault="00412E86">
      <w:pPr>
        <w:rPr>
          <w:rFonts w:ascii="Times New Roman" w:hAnsi="Times New Roman"/>
          <w:color w:val="000000"/>
        </w:rPr>
      </w:pPr>
    </w:p>
    <w:p w:rsidR="00412E86" w:rsidRDefault="00412E86">
      <w:pPr>
        <w:jc w:val="center"/>
        <w:rPr>
          <w:rFonts w:ascii="Times New Roman" w:hAnsi="Times New Roman"/>
          <w:color w:val="000000"/>
        </w:rPr>
      </w:pPr>
      <w:r>
        <w:rPr>
          <w:rFonts w:ascii="Times New Roman" w:hAnsi="Times New Roman"/>
          <w:b/>
          <w:color w:val="000000"/>
          <w:u w:val="single"/>
        </w:rPr>
        <w:t>COURSE OUTLINE</w:t>
      </w:r>
      <w:r>
        <w:rPr>
          <w:rFonts w:ascii="Times New Roman" w:hAnsi="Times New Roman"/>
          <w:color w:val="000000"/>
        </w:rPr>
        <w:t xml:space="preserve"> </w:t>
      </w:r>
    </w:p>
    <w:p w:rsidR="00412E86" w:rsidRDefault="00412E86">
      <w:pPr>
        <w:jc w:val="center"/>
        <w:rPr>
          <w:rFonts w:ascii="Times New Roman" w:hAnsi="Times New Roman"/>
          <w:color w:val="000000"/>
        </w:rPr>
      </w:pPr>
      <w:r>
        <w:rPr>
          <w:rFonts w:ascii="Times New Roman" w:hAnsi="Times New Roman"/>
          <w:color w:val="000000"/>
        </w:rPr>
        <w:t xml:space="preserve">  </w:t>
      </w:r>
    </w:p>
    <w:p w:rsidR="00412E86" w:rsidRDefault="00412E86">
      <w:pPr>
        <w:jc w:val="center"/>
        <w:rPr>
          <w:rFonts w:ascii="Times New Roman" w:hAnsi="Times New Roman"/>
          <w:b/>
          <w:color w:val="000000"/>
        </w:rPr>
      </w:pPr>
      <w:r>
        <w:rPr>
          <w:rFonts w:ascii="Times New Roman" w:hAnsi="Times New Roman"/>
          <w:b/>
          <w:color w:val="000000"/>
        </w:rPr>
        <w:t>English 200</w:t>
      </w:r>
    </w:p>
    <w:p w:rsidR="00412E86" w:rsidRDefault="00412E86">
      <w:pPr>
        <w:jc w:val="center"/>
        <w:rPr>
          <w:rFonts w:ascii="Times New Roman" w:hAnsi="Times New Roman"/>
          <w:b/>
          <w:color w:val="000000"/>
        </w:rPr>
      </w:pPr>
      <w:r>
        <w:rPr>
          <w:rFonts w:ascii="Times New Roman" w:hAnsi="Times New Roman"/>
          <w:b/>
          <w:color w:val="000000"/>
        </w:rPr>
        <w:t xml:space="preserve">Speed </w:t>
      </w:r>
      <w:smartTag w:uri="urn:schemas-microsoft-com:office:smarttags" w:element="City">
        <w:smartTag w:uri="urn:schemas-microsoft-com:office:smarttags" w:element="place">
          <w:r>
            <w:rPr>
              <w:rFonts w:ascii="Times New Roman" w:hAnsi="Times New Roman"/>
              <w:b/>
              <w:color w:val="000000"/>
            </w:rPr>
            <w:t>Reading</w:t>
          </w:r>
        </w:smartTag>
      </w:smartTag>
    </w:p>
    <w:p w:rsidR="00412E86" w:rsidRDefault="00412E86">
      <w:pPr>
        <w:rPr>
          <w:rFonts w:ascii="Times New Roman" w:hAnsi="Times New Roman"/>
          <w:b/>
          <w:color w:val="000000"/>
        </w:rPr>
      </w:pPr>
    </w:p>
    <w:p w:rsidR="00412E86" w:rsidRDefault="00412E86">
      <w:pPr>
        <w:rPr>
          <w:rFonts w:ascii="Times New Roman" w:hAnsi="Times New Roman"/>
          <w:color w:val="000000"/>
        </w:rPr>
      </w:pPr>
      <w:r w:rsidRPr="00B07CD1">
        <w:rPr>
          <w:rFonts w:ascii="Times New Roman" w:hAnsi="Times New Roman"/>
          <w:b/>
          <w:color w:val="000000"/>
        </w:rPr>
        <w:t>I</w:t>
      </w:r>
      <w:r>
        <w:rPr>
          <w:rFonts w:ascii="Times New Roman" w:hAnsi="Times New Roman"/>
          <w:color w:val="000000"/>
        </w:rPr>
        <w:t>.</w:t>
      </w:r>
      <w:r>
        <w:rPr>
          <w:rFonts w:ascii="Times New Roman" w:hAnsi="Times New Roman"/>
          <w:color w:val="000000"/>
        </w:rPr>
        <w:tab/>
        <w:t xml:space="preserve"> </w:t>
      </w:r>
      <w:r>
        <w:rPr>
          <w:rFonts w:ascii="Times New Roman" w:hAnsi="Times New Roman"/>
          <w:b/>
          <w:color w:val="000000"/>
          <w:u w:val="single"/>
        </w:rPr>
        <w:t>Catalog Statement</w:t>
      </w:r>
      <w:r>
        <w:rPr>
          <w:rFonts w:ascii="Times New Roman" w:hAnsi="Times New Roman"/>
          <w:color w:val="000000"/>
        </w:rPr>
        <w:t xml:space="preserve">    </w:t>
      </w:r>
    </w:p>
    <w:p w:rsidR="00412E86" w:rsidRDefault="00412E86">
      <w:pPr>
        <w:rPr>
          <w:rFonts w:ascii="Times New Roman" w:hAnsi="Times New Roman"/>
          <w:color w:val="000000"/>
        </w:rPr>
      </w:pPr>
    </w:p>
    <w:p w:rsidR="00412E86" w:rsidRDefault="00412E86" w:rsidP="00412E86">
      <w:pPr>
        <w:ind w:left="720"/>
        <w:rPr>
          <w:rFonts w:ascii="Times New Roman" w:hAnsi="Times New Roman"/>
          <w:color w:val="000000"/>
        </w:rPr>
      </w:pPr>
      <w:r>
        <w:rPr>
          <w:rFonts w:ascii="Times New Roman" w:hAnsi="Times New Roman"/>
          <w:color w:val="000000"/>
        </w:rPr>
        <w:t xml:space="preserve">English 200 </w:t>
      </w:r>
      <w:r w:rsidR="00B07CD1">
        <w:rPr>
          <w:rFonts w:ascii="Times New Roman" w:hAnsi="Times New Roman"/>
          <w:color w:val="000000"/>
        </w:rPr>
        <w:t>is a college-level speed reading course designed for advanced students who read well yet who need to increase their reading rate.  There is heavy emphasis on matching improvements in reading rates with consistent or increased comprehension.  A variety of self-pacing techniques are taught.  Also covered are ways to increase eyespan and to cut down on vocalization and regression.</w:t>
      </w:r>
    </w:p>
    <w:p w:rsidR="00412E86" w:rsidRDefault="00412E86">
      <w:pPr>
        <w:rPr>
          <w:rFonts w:ascii="Times New Roman" w:hAnsi="Times New Roman"/>
          <w:color w:val="000000"/>
        </w:rPr>
      </w:pPr>
      <w:r>
        <w:rPr>
          <w:rFonts w:ascii="Times New Roman" w:hAnsi="Times New Roman"/>
          <w:color w:val="000000"/>
        </w:rPr>
        <w:tab/>
      </w:r>
    </w:p>
    <w:p w:rsidR="00412E86" w:rsidRDefault="00412E86" w:rsidP="00412E86">
      <w:pPr>
        <w:ind w:left="720"/>
        <w:rPr>
          <w:rFonts w:ascii="Times New Roman" w:hAnsi="Times New Roman"/>
          <w:color w:val="000000"/>
        </w:rPr>
      </w:pPr>
      <w:r>
        <w:rPr>
          <w:rFonts w:ascii="Times New Roman" w:hAnsi="Times New Roman"/>
          <w:color w:val="000000"/>
        </w:rPr>
        <w:t>Units – 1.0</w:t>
      </w:r>
    </w:p>
    <w:p w:rsidR="00412E86" w:rsidRDefault="00B07CD1" w:rsidP="00412E86">
      <w:pPr>
        <w:ind w:left="720"/>
        <w:rPr>
          <w:rFonts w:ascii="Times New Roman" w:hAnsi="Times New Roman"/>
          <w:color w:val="000000"/>
        </w:rPr>
      </w:pPr>
      <w:r>
        <w:rPr>
          <w:rFonts w:ascii="Times New Roman" w:hAnsi="Times New Roman"/>
          <w:color w:val="000000"/>
        </w:rPr>
        <w:t>Lecture – 2.0</w:t>
      </w:r>
    </w:p>
    <w:p w:rsidR="00412E86" w:rsidRDefault="00412E86">
      <w:pPr>
        <w:rPr>
          <w:rFonts w:ascii="Times New Roman" w:hAnsi="Times New Roman"/>
          <w:color w:val="000000"/>
        </w:rPr>
      </w:pPr>
    </w:p>
    <w:p w:rsidR="00412E86" w:rsidRDefault="00B07CD1" w:rsidP="00B07CD1">
      <w:pPr>
        <w:ind w:left="720"/>
        <w:rPr>
          <w:rFonts w:ascii="Times New Roman" w:hAnsi="Times New Roman"/>
          <w:color w:val="000000"/>
        </w:rPr>
      </w:pPr>
      <w:r>
        <w:rPr>
          <w:rFonts w:ascii="Times New Roman" w:hAnsi="Times New Roman"/>
          <w:color w:val="000000"/>
        </w:rPr>
        <w:t>Prerequisite:  None</w:t>
      </w:r>
    </w:p>
    <w:p w:rsidR="00B07CD1" w:rsidRDefault="00B07CD1" w:rsidP="00B07CD1">
      <w:pPr>
        <w:ind w:left="720"/>
        <w:rPr>
          <w:rFonts w:ascii="Times New Roman" w:hAnsi="Times New Roman"/>
          <w:color w:val="000000"/>
        </w:rPr>
      </w:pPr>
    </w:p>
    <w:p w:rsidR="00B07CD1" w:rsidRDefault="00B07CD1" w:rsidP="00B07CD1">
      <w:pPr>
        <w:ind w:left="720"/>
        <w:rPr>
          <w:rFonts w:ascii="Times New Roman" w:hAnsi="Times New Roman"/>
          <w:color w:val="000000"/>
        </w:rPr>
      </w:pPr>
      <w:r>
        <w:rPr>
          <w:rFonts w:ascii="Times New Roman" w:hAnsi="Times New Roman"/>
          <w:color w:val="000000"/>
        </w:rPr>
        <w:t xml:space="preserve">Note: The instructor may require up to 2 hours of laboratory work each week in the Learning Center.  This course may be taken 2 times; a maximum of 2 units may be earned. </w:t>
      </w:r>
    </w:p>
    <w:p w:rsidR="00412E86" w:rsidRDefault="00412E86">
      <w:pPr>
        <w:rPr>
          <w:rFonts w:ascii="Times New Roman" w:hAnsi="Times New Roman"/>
          <w:b/>
          <w:color w:val="000000"/>
        </w:rPr>
      </w:pPr>
      <w:r>
        <w:rPr>
          <w:rFonts w:ascii="Times New Roman" w:hAnsi="Times New Roman"/>
          <w:b/>
          <w:color w:val="000000"/>
        </w:rPr>
        <w:t xml:space="preserve"> </w:t>
      </w:r>
    </w:p>
    <w:p w:rsidR="00412E86" w:rsidRDefault="00412E86">
      <w:pPr>
        <w:rPr>
          <w:rFonts w:ascii="Times New Roman" w:hAnsi="Times New Roman"/>
          <w:b/>
          <w:color w:val="000000"/>
        </w:rPr>
      </w:pPr>
      <w:r w:rsidRPr="00B07CD1">
        <w:rPr>
          <w:rFonts w:ascii="Times New Roman" w:hAnsi="Times New Roman"/>
          <w:b/>
          <w:color w:val="000000"/>
        </w:rPr>
        <w:t>II</w:t>
      </w:r>
      <w:r>
        <w:rPr>
          <w:rFonts w:ascii="Times New Roman" w:hAnsi="Times New Roman"/>
          <w:color w:val="000000"/>
        </w:rPr>
        <w:t>.</w:t>
      </w:r>
      <w:r>
        <w:rPr>
          <w:rFonts w:ascii="Times New Roman" w:hAnsi="Times New Roman"/>
          <w:color w:val="000000"/>
        </w:rPr>
        <w:tab/>
      </w:r>
      <w:r>
        <w:rPr>
          <w:rFonts w:ascii="Times New Roman" w:hAnsi="Times New Roman"/>
          <w:b/>
          <w:color w:val="000000"/>
          <w:u w:val="single"/>
        </w:rPr>
        <w:t>Course Entry Expectations</w:t>
      </w:r>
      <w:r>
        <w:rPr>
          <w:rFonts w:ascii="Times New Roman" w:hAnsi="Times New Roman"/>
          <w:color w:val="000000"/>
        </w:rPr>
        <w:tab/>
      </w:r>
    </w:p>
    <w:p w:rsidR="00412E86" w:rsidRDefault="00412E86">
      <w:pPr>
        <w:rPr>
          <w:rFonts w:ascii="Times New Roman" w:hAnsi="Times New Roman"/>
          <w:color w:val="000000"/>
        </w:rPr>
      </w:pPr>
      <w:r>
        <w:rPr>
          <w:rFonts w:ascii="Times New Roman" w:hAnsi="Times New Roman"/>
          <w:color w:val="000000"/>
        </w:rPr>
        <w:tab/>
      </w:r>
    </w:p>
    <w:p w:rsidR="00412E86" w:rsidRDefault="00412E86">
      <w:pPr>
        <w:rPr>
          <w:rFonts w:ascii="Times New Roman" w:hAnsi="Times New Roman"/>
          <w:color w:val="000000"/>
        </w:rPr>
      </w:pPr>
      <w:r>
        <w:rPr>
          <w:rFonts w:ascii="Times New Roman" w:hAnsi="Times New Roman"/>
          <w:color w:val="000000"/>
        </w:rPr>
        <w:tab/>
      </w:r>
      <w:smartTag w:uri="urn:schemas-microsoft-com:office:smarttags" w:element="place">
        <w:smartTag w:uri="urn:schemas-microsoft-com:office:smarttags" w:element="PlaceName">
          <w:r>
            <w:rPr>
              <w:rFonts w:ascii="Times New Roman" w:hAnsi="Times New Roman"/>
              <w:color w:val="000000"/>
            </w:rPr>
            <w:t>Skills</w:t>
          </w:r>
        </w:smartTag>
        <w:r>
          <w:rPr>
            <w:rFonts w:ascii="Times New Roman" w:hAnsi="Times New Roman"/>
            <w:color w:val="000000"/>
          </w:rPr>
          <w:t xml:space="preserve"> </w:t>
        </w:r>
        <w:smartTag w:uri="urn:schemas-microsoft-com:office:smarttags" w:element="PlaceName">
          <w:r>
            <w:rPr>
              <w:rFonts w:ascii="Times New Roman" w:hAnsi="Times New Roman"/>
              <w:color w:val="000000"/>
            </w:rPr>
            <w:t>Level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Ranges</w:t>
          </w:r>
        </w:smartTag>
      </w:smartTag>
      <w:r>
        <w:rPr>
          <w:rFonts w:ascii="Times New Roman" w:hAnsi="Times New Roman"/>
          <w:color w:val="000000"/>
        </w:rPr>
        <w:t>:</w:t>
      </w:r>
      <w:r>
        <w:rPr>
          <w:rFonts w:ascii="Times New Roman" w:hAnsi="Times New Roman"/>
          <w:color w:val="000000"/>
        </w:rPr>
        <w:tab/>
        <w:t>Reading 5; Writing 3; Listening/Speaking 5; Math 1.</w:t>
      </w:r>
    </w:p>
    <w:p w:rsidR="00412E86" w:rsidRDefault="00412E86">
      <w:pPr>
        <w:rPr>
          <w:rFonts w:ascii="Times New Roman" w:hAnsi="Times New Roman"/>
          <w:color w:val="000000"/>
        </w:rPr>
      </w:pPr>
      <w:r>
        <w:rPr>
          <w:rFonts w:ascii="Times New Roman" w:hAnsi="Times New Roman"/>
          <w:color w:val="000000"/>
        </w:rPr>
        <w:t xml:space="preserve"> </w:t>
      </w:r>
    </w:p>
    <w:p w:rsidR="00412E86" w:rsidRDefault="00412E86">
      <w:pPr>
        <w:rPr>
          <w:rFonts w:ascii="Times New Roman" w:hAnsi="Times New Roman"/>
          <w:color w:val="000000"/>
        </w:rPr>
      </w:pPr>
      <w:r>
        <w:rPr>
          <w:rFonts w:ascii="Times New Roman" w:hAnsi="Times New Roman"/>
          <w:color w:val="000000"/>
        </w:rPr>
        <w:tab/>
        <w:t>Prior to enrolling in the course, the student should be able to:</w:t>
      </w:r>
    </w:p>
    <w:p w:rsidR="00412E86" w:rsidRDefault="00412E86" w:rsidP="00412E86">
      <w:pPr>
        <w:numPr>
          <w:ilvl w:val="0"/>
          <w:numId w:val="2"/>
        </w:numPr>
        <w:rPr>
          <w:rFonts w:ascii="Times New Roman" w:hAnsi="Times New Roman"/>
          <w:color w:val="000000"/>
        </w:rPr>
      </w:pPr>
      <w:r>
        <w:rPr>
          <w:rFonts w:ascii="Times New Roman" w:hAnsi="Times New Roman"/>
          <w:color w:val="000000"/>
        </w:rPr>
        <w:t>score at a ninth grade reading level on a standardized reading test;</w:t>
      </w:r>
    </w:p>
    <w:p w:rsidR="00412E86" w:rsidRDefault="00412E86" w:rsidP="00412E86">
      <w:pPr>
        <w:pStyle w:val="BodyText"/>
        <w:numPr>
          <w:ilvl w:val="0"/>
          <w:numId w:val="2"/>
        </w:numPr>
      </w:pPr>
      <w:r>
        <w:t>discriminate between primary and subordinate statements in a paragraph and create and follow an outline;</w:t>
      </w:r>
    </w:p>
    <w:p w:rsidR="00412E86" w:rsidRDefault="00412E86" w:rsidP="00412E86">
      <w:pPr>
        <w:numPr>
          <w:ilvl w:val="0"/>
          <w:numId w:val="2"/>
        </w:numPr>
        <w:rPr>
          <w:rFonts w:ascii="Times New Roman" w:hAnsi="Times New Roman"/>
          <w:color w:val="000000"/>
        </w:rPr>
      </w:pPr>
      <w:r>
        <w:rPr>
          <w:rFonts w:ascii="Times New Roman" w:hAnsi="Times New Roman"/>
          <w:color w:val="000000"/>
        </w:rPr>
        <w:t>preview and scan a text for main ideas and employ a textbook reading strategy.</w:t>
      </w:r>
    </w:p>
    <w:p w:rsidR="00412E86" w:rsidRDefault="00412E86">
      <w:pPr>
        <w:rPr>
          <w:rFonts w:ascii="Times New Roman" w:hAnsi="Times New Roman"/>
          <w:color w:val="000000"/>
        </w:rPr>
      </w:pPr>
      <w:r>
        <w:rPr>
          <w:rFonts w:ascii="Times New Roman" w:hAnsi="Times New Roman"/>
          <w:color w:val="000000"/>
        </w:rPr>
        <w:t>.</w:t>
      </w:r>
    </w:p>
    <w:p w:rsidR="00412E86" w:rsidRDefault="00412E86">
      <w:pPr>
        <w:rPr>
          <w:rFonts w:ascii="Times New Roman" w:hAnsi="Times New Roman"/>
          <w:b/>
          <w:color w:val="000000"/>
          <w:u w:val="single"/>
        </w:rPr>
      </w:pPr>
      <w:r w:rsidRPr="00B07CD1">
        <w:rPr>
          <w:rFonts w:ascii="Times New Roman" w:hAnsi="Times New Roman"/>
          <w:b/>
          <w:color w:val="000000"/>
        </w:rPr>
        <w:t>III</w:t>
      </w:r>
      <w:r>
        <w:rPr>
          <w:rFonts w:ascii="Times New Roman" w:hAnsi="Times New Roman"/>
          <w:color w:val="000000"/>
        </w:rPr>
        <w:t>.</w:t>
      </w:r>
      <w:r>
        <w:rPr>
          <w:rFonts w:ascii="Times New Roman" w:hAnsi="Times New Roman"/>
          <w:color w:val="000000"/>
        </w:rPr>
        <w:tab/>
      </w:r>
      <w:r>
        <w:rPr>
          <w:rFonts w:ascii="Times New Roman" w:hAnsi="Times New Roman"/>
          <w:b/>
          <w:color w:val="000000"/>
          <w:u w:val="single"/>
        </w:rPr>
        <w:t>Course Exit Standards</w:t>
      </w:r>
    </w:p>
    <w:p w:rsidR="00412E86" w:rsidRDefault="00412E86" w:rsidP="00412E86">
      <w:pPr>
        <w:ind w:left="720"/>
        <w:rPr>
          <w:rFonts w:ascii="Times New Roman" w:hAnsi="Times New Roman"/>
          <w:color w:val="000000"/>
        </w:rPr>
      </w:pPr>
    </w:p>
    <w:p w:rsidR="00412E86" w:rsidRDefault="00412E86" w:rsidP="00412E86">
      <w:pPr>
        <w:ind w:left="720"/>
        <w:rPr>
          <w:rFonts w:ascii="Times New Roman" w:hAnsi="Times New Roman"/>
          <w:color w:val="000000"/>
        </w:rPr>
      </w:pPr>
      <w:r>
        <w:rPr>
          <w:rFonts w:ascii="Times New Roman" w:hAnsi="Times New Roman"/>
          <w:color w:val="000000"/>
        </w:rPr>
        <w:t>Upon successful completion of the required coursework, the student will be able to:</w:t>
      </w:r>
    </w:p>
    <w:p w:rsidR="00412E86" w:rsidRDefault="00412E86" w:rsidP="00412E86">
      <w:pPr>
        <w:numPr>
          <w:ilvl w:val="0"/>
          <w:numId w:val="7"/>
        </w:numPr>
        <w:rPr>
          <w:rFonts w:ascii="Times New Roman" w:hAnsi="Times New Roman"/>
          <w:color w:val="000000"/>
        </w:rPr>
      </w:pPr>
      <w:r>
        <w:rPr>
          <w:rFonts w:ascii="Times New Roman" w:hAnsi="Times New Roman"/>
          <w:color w:val="000000"/>
        </w:rPr>
        <w:t>apply techniques to increase reading speed while retaining comparable or better comprehension;</w:t>
      </w:r>
    </w:p>
    <w:p w:rsidR="00412E86" w:rsidRDefault="00412E86" w:rsidP="00412E86">
      <w:pPr>
        <w:numPr>
          <w:ilvl w:val="0"/>
          <w:numId w:val="7"/>
        </w:numPr>
        <w:rPr>
          <w:rFonts w:ascii="Times New Roman" w:hAnsi="Times New Roman"/>
          <w:color w:val="000000"/>
        </w:rPr>
      </w:pPr>
      <w:r>
        <w:rPr>
          <w:rFonts w:ascii="Times New Roman" w:hAnsi="Times New Roman"/>
          <w:color w:val="000000"/>
        </w:rPr>
        <w:t>demonstrate at least 4 different self-pacing reading methods;</w:t>
      </w:r>
    </w:p>
    <w:p w:rsidR="00412E86" w:rsidRDefault="00412E86" w:rsidP="00412E86">
      <w:pPr>
        <w:numPr>
          <w:ilvl w:val="0"/>
          <w:numId w:val="7"/>
        </w:numPr>
        <w:rPr>
          <w:rFonts w:ascii="Times New Roman" w:hAnsi="Times New Roman"/>
          <w:color w:val="000000"/>
        </w:rPr>
      </w:pPr>
      <w:r>
        <w:rPr>
          <w:rFonts w:ascii="Times New Roman" w:hAnsi="Times New Roman"/>
          <w:color w:val="000000"/>
        </w:rPr>
        <w:t>employ textbook reading strategies in order to critically review a text.</w:t>
      </w:r>
    </w:p>
    <w:p w:rsidR="00412E86" w:rsidRDefault="00412E86">
      <w:pPr>
        <w:rPr>
          <w:rFonts w:ascii="Times New Roman" w:hAnsi="Times New Roman"/>
          <w:color w:val="000000"/>
        </w:rPr>
      </w:pPr>
    </w:p>
    <w:p w:rsidR="00412E86" w:rsidRPr="00B07CD1" w:rsidRDefault="00412E86">
      <w:pPr>
        <w:rPr>
          <w:rFonts w:ascii="Times New Roman" w:hAnsi="Times New Roman"/>
          <w:b/>
          <w:color w:val="000000"/>
        </w:rPr>
      </w:pPr>
      <w:r w:rsidRPr="00B07CD1">
        <w:rPr>
          <w:rFonts w:ascii="Times New Roman" w:hAnsi="Times New Roman"/>
          <w:b/>
          <w:color w:val="000000"/>
        </w:rPr>
        <w:t>IV.</w:t>
      </w:r>
      <w:r w:rsidRPr="00B07CD1">
        <w:rPr>
          <w:rFonts w:ascii="Times New Roman" w:hAnsi="Times New Roman"/>
          <w:b/>
          <w:color w:val="000000"/>
        </w:rPr>
        <w:tab/>
      </w:r>
      <w:r w:rsidRPr="00B07CD1">
        <w:rPr>
          <w:rFonts w:ascii="Times New Roman" w:hAnsi="Times New Roman"/>
          <w:b/>
          <w:color w:val="000000"/>
          <w:u w:val="single"/>
        </w:rPr>
        <w:t>Course Content</w:t>
      </w:r>
      <w:r w:rsidRPr="00B07CD1">
        <w:rPr>
          <w:rFonts w:ascii="Times New Roman" w:hAnsi="Times New Roman"/>
          <w:b/>
          <w:color w:val="000000"/>
        </w:rPr>
        <w:t xml:space="preserve"> </w:t>
      </w:r>
    </w:p>
    <w:p w:rsidR="00412E86" w:rsidRDefault="00412E86">
      <w:pPr>
        <w:rPr>
          <w:rFonts w:ascii="Times New Roman" w:hAnsi="Times New Roman"/>
          <w:color w:val="000000"/>
        </w:rPr>
      </w:pPr>
    </w:p>
    <w:p w:rsidR="00412E86" w:rsidRDefault="00412E86" w:rsidP="00412E86">
      <w:pPr>
        <w:numPr>
          <w:ilvl w:val="0"/>
          <w:numId w:val="8"/>
        </w:numPr>
        <w:rPr>
          <w:rFonts w:ascii="Times New Roman" w:hAnsi="Times New Roman"/>
          <w:color w:val="000000"/>
        </w:rPr>
      </w:pPr>
      <w:r>
        <w:rPr>
          <w:rFonts w:ascii="Times New Roman" w:hAnsi="Times New Roman"/>
          <w:color w:val="000000"/>
        </w:rPr>
        <w:t>Impediments to Reading Efficiency</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8 hours</w:t>
      </w:r>
    </w:p>
    <w:p w:rsidR="00412E86" w:rsidRDefault="00412E86" w:rsidP="00412E86">
      <w:pPr>
        <w:numPr>
          <w:ilvl w:val="1"/>
          <w:numId w:val="8"/>
        </w:numPr>
        <w:rPr>
          <w:rFonts w:ascii="Times New Roman" w:hAnsi="Times New Roman"/>
          <w:color w:val="000000"/>
        </w:rPr>
      </w:pPr>
      <w:r>
        <w:rPr>
          <w:rFonts w:ascii="Times New Roman" w:hAnsi="Times New Roman"/>
          <w:color w:val="000000"/>
        </w:rPr>
        <w:t>Physical dead-ends</w:t>
      </w:r>
    </w:p>
    <w:p w:rsidR="00412E86" w:rsidRDefault="00412E86" w:rsidP="00412E86">
      <w:pPr>
        <w:numPr>
          <w:ilvl w:val="1"/>
          <w:numId w:val="8"/>
        </w:numPr>
        <w:rPr>
          <w:rFonts w:ascii="Times New Roman" w:hAnsi="Times New Roman"/>
          <w:color w:val="000000"/>
        </w:rPr>
      </w:pPr>
      <w:r>
        <w:rPr>
          <w:rFonts w:ascii="Times New Roman" w:hAnsi="Times New Roman"/>
          <w:color w:val="000000"/>
        </w:rPr>
        <w:t>Psychological blocks</w:t>
      </w:r>
    </w:p>
    <w:p w:rsidR="00412E86" w:rsidRDefault="00412E86" w:rsidP="00412E86">
      <w:pPr>
        <w:numPr>
          <w:ilvl w:val="1"/>
          <w:numId w:val="8"/>
        </w:numPr>
        <w:rPr>
          <w:rFonts w:ascii="Times New Roman" w:hAnsi="Times New Roman"/>
          <w:color w:val="000000"/>
        </w:rPr>
      </w:pPr>
      <w:r>
        <w:rPr>
          <w:rFonts w:ascii="Times New Roman" w:hAnsi="Times New Roman"/>
          <w:color w:val="000000"/>
        </w:rPr>
        <w:lastRenderedPageBreak/>
        <w:t>Educational blocks</w:t>
      </w:r>
    </w:p>
    <w:p w:rsidR="00412E86" w:rsidRDefault="00412E86" w:rsidP="00412E86">
      <w:pPr>
        <w:numPr>
          <w:ilvl w:val="1"/>
          <w:numId w:val="8"/>
        </w:numPr>
        <w:rPr>
          <w:rFonts w:ascii="Times New Roman" w:hAnsi="Times New Roman"/>
          <w:color w:val="000000"/>
        </w:rPr>
      </w:pPr>
      <w:r>
        <w:rPr>
          <w:rFonts w:ascii="Times New Roman" w:hAnsi="Times New Roman"/>
          <w:color w:val="000000"/>
        </w:rPr>
        <w:t>Methodological blocks</w:t>
      </w:r>
    </w:p>
    <w:p w:rsidR="00412E86" w:rsidRDefault="00412E86">
      <w:pPr>
        <w:rPr>
          <w:rFonts w:ascii="Times New Roman" w:hAnsi="Times New Roman"/>
          <w:color w:val="000000"/>
        </w:rPr>
      </w:pPr>
      <w:r>
        <w:rPr>
          <w:rFonts w:ascii="Times New Roman" w:hAnsi="Times New Roman"/>
          <w:color w:val="000000"/>
        </w:rPr>
        <w:tab/>
        <w:t xml:space="preserve">B. </w:t>
      </w:r>
      <w:r>
        <w:rPr>
          <w:rFonts w:ascii="Times New Roman" w:hAnsi="Times New Roman"/>
          <w:color w:val="000000"/>
        </w:rPr>
        <w:tab/>
        <w:t>Self-Pacing Methods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20 hours</w:t>
      </w:r>
    </w:p>
    <w:p w:rsidR="00412E86" w:rsidRDefault="00412E86" w:rsidP="00412E86">
      <w:pPr>
        <w:numPr>
          <w:ilvl w:val="0"/>
          <w:numId w:val="9"/>
        </w:numPr>
        <w:rPr>
          <w:rFonts w:ascii="Times New Roman" w:hAnsi="Times New Roman"/>
          <w:color w:val="000000"/>
        </w:rPr>
      </w:pPr>
      <w:r>
        <w:rPr>
          <w:rFonts w:ascii="Times New Roman" w:hAnsi="Times New Roman"/>
          <w:color w:val="000000"/>
        </w:rPr>
        <w:t>Psycholinguistic theory</w:t>
      </w:r>
    </w:p>
    <w:p w:rsidR="00412E86" w:rsidRDefault="00412E86" w:rsidP="00412E86">
      <w:pPr>
        <w:numPr>
          <w:ilvl w:val="0"/>
          <w:numId w:val="9"/>
        </w:numPr>
        <w:rPr>
          <w:rFonts w:ascii="Times New Roman" w:hAnsi="Times New Roman"/>
          <w:color w:val="000000"/>
        </w:rPr>
      </w:pPr>
      <w:r>
        <w:rPr>
          <w:rFonts w:ascii="Times New Roman" w:hAnsi="Times New Roman"/>
          <w:color w:val="000000"/>
        </w:rPr>
        <w:t>Machine pacing</w:t>
      </w:r>
    </w:p>
    <w:p w:rsidR="00412E86" w:rsidRDefault="00412E86" w:rsidP="00412E86">
      <w:pPr>
        <w:numPr>
          <w:ilvl w:val="0"/>
          <w:numId w:val="9"/>
        </w:numPr>
        <w:rPr>
          <w:rFonts w:ascii="Times New Roman" w:hAnsi="Times New Roman"/>
          <w:color w:val="000000"/>
        </w:rPr>
      </w:pPr>
      <w:r>
        <w:rPr>
          <w:rFonts w:ascii="Times New Roman" w:hAnsi="Times New Roman"/>
          <w:color w:val="000000"/>
        </w:rPr>
        <w:t>Using a blocking card</w:t>
      </w:r>
    </w:p>
    <w:p w:rsidR="00412E86" w:rsidRDefault="00412E86" w:rsidP="00412E86">
      <w:pPr>
        <w:numPr>
          <w:ilvl w:val="0"/>
          <w:numId w:val="9"/>
        </w:numPr>
        <w:rPr>
          <w:rFonts w:ascii="Times New Roman" w:hAnsi="Times New Roman"/>
          <w:color w:val="000000"/>
        </w:rPr>
      </w:pPr>
      <w:r>
        <w:rPr>
          <w:rFonts w:ascii="Times New Roman" w:hAnsi="Times New Roman"/>
          <w:color w:val="000000"/>
        </w:rPr>
        <w:t>Hand pacing methods</w:t>
      </w:r>
    </w:p>
    <w:p w:rsidR="00412E86" w:rsidRDefault="00412E86" w:rsidP="00412E86">
      <w:pPr>
        <w:numPr>
          <w:ilvl w:val="1"/>
          <w:numId w:val="9"/>
        </w:numPr>
        <w:rPr>
          <w:rFonts w:ascii="Times New Roman" w:hAnsi="Times New Roman"/>
          <w:color w:val="000000"/>
        </w:rPr>
      </w:pPr>
      <w:r>
        <w:rPr>
          <w:rFonts w:ascii="Times New Roman" w:hAnsi="Times New Roman"/>
          <w:color w:val="000000"/>
        </w:rPr>
        <w:t>The sweep</w:t>
      </w:r>
    </w:p>
    <w:p w:rsidR="00412E86" w:rsidRDefault="00412E86" w:rsidP="00412E86">
      <w:pPr>
        <w:numPr>
          <w:ilvl w:val="1"/>
          <w:numId w:val="9"/>
        </w:numPr>
        <w:rPr>
          <w:rFonts w:ascii="Times New Roman" w:hAnsi="Times New Roman"/>
          <w:color w:val="000000"/>
        </w:rPr>
      </w:pPr>
      <w:r>
        <w:rPr>
          <w:rFonts w:ascii="Times New Roman" w:hAnsi="Times New Roman"/>
          <w:color w:val="000000"/>
        </w:rPr>
        <w:t>The hop</w:t>
      </w:r>
    </w:p>
    <w:p w:rsidR="00412E86" w:rsidRDefault="00412E86" w:rsidP="00412E86">
      <w:pPr>
        <w:numPr>
          <w:ilvl w:val="1"/>
          <w:numId w:val="9"/>
        </w:numPr>
        <w:rPr>
          <w:rFonts w:ascii="Times New Roman" w:hAnsi="Times New Roman"/>
          <w:color w:val="000000"/>
        </w:rPr>
      </w:pPr>
      <w:r>
        <w:rPr>
          <w:rFonts w:ascii="Times New Roman" w:hAnsi="Times New Roman"/>
          <w:color w:val="000000"/>
        </w:rPr>
        <w:t>Cross-line sweeps</w:t>
      </w:r>
    </w:p>
    <w:p w:rsidR="00412E86" w:rsidRDefault="00412E86">
      <w:pPr>
        <w:rPr>
          <w:rFonts w:ascii="Times New Roman" w:hAnsi="Times New Roman"/>
          <w:color w:val="000000"/>
        </w:rPr>
      </w:pPr>
      <w:r>
        <w:rPr>
          <w:rFonts w:ascii="Times New Roman" w:hAnsi="Times New Roman"/>
          <w:color w:val="000000"/>
        </w:rPr>
        <w:tab/>
        <w:t xml:space="preserve">C. </w:t>
      </w:r>
      <w:r>
        <w:rPr>
          <w:rFonts w:ascii="Times New Roman" w:hAnsi="Times New Roman"/>
          <w:color w:val="000000"/>
        </w:rPr>
        <w:tab/>
        <w:t>Reading Comprehension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20 hours</w:t>
      </w:r>
    </w:p>
    <w:p w:rsidR="00412E86" w:rsidRDefault="00412E86" w:rsidP="00412E86">
      <w:pPr>
        <w:numPr>
          <w:ilvl w:val="0"/>
          <w:numId w:val="11"/>
        </w:numPr>
        <w:rPr>
          <w:rFonts w:ascii="Times New Roman" w:hAnsi="Times New Roman"/>
          <w:color w:val="000000"/>
        </w:rPr>
      </w:pPr>
      <w:r>
        <w:rPr>
          <w:rFonts w:ascii="Times New Roman" w:hAnsi="Times New Roman"/>
          <w:color w:val="000000"/>
        </w:rPr>
        <w:t>Literal Comprehension</w:t>
      </w:r>
    </w:p>
    <w:p w:rsidR="00412E86" w:rsidRDefault="00412E86" w:rsidP="00412E86">
      <w:pPr>
        <w:numPr>
          <w:ilvl w:val="1"/>
          <w:numId w:val="11"/>
        </w:numPr>
        <w:rPr>
          <w:rFonts w:ascii="Times New Roman" w:hAnsi="Times New Roman"/>
          <w:color w:val="000000"/>
        </w:rPr>
      </w:pPr>
      <w:r>
        <w:rPr>
          <w:rFonts w:ascii="Times New Roman" w:hAnsi="Times New Roman"/>
          <w:color w:val="000000"/>
        </w:rPr>
        <w:t>Following sequences</w:t>
      </w:r>
    </w:p>
    <w:p w:rsidR="00412E86" w:rsidRDefault="00412E86" w:rsidP="00412E86">
      <w:pPr>
        <w:numPr>
          <w:ilvl w:val="1"/>
          <w:numId w:val="11"/>
        </w:numPr>
        <w:rPr>
          <w:rFonts w:ascii="Times New Roman" w:hAnsi="Times New Roman"/>
          <w:color w:val="000000"/>
        </w:rPr>
      </w:pPr>
      <w:r>
        <w:rPr>
          <w:rFonts w:ascii="Times New Roman" w:hAnsi="Times New Roman"/>
          <w:color w:val="000000"/>
        </w:rPr>
        <w:t>Detecting details</w:t>
      </w:r>
    </w:p>
    <w:p w:rsidR="00412E86" w:rsidRDefault="00412E86" w:rsidP="00412E86">
      <w:pPr>
        <w:numPr>
          <w:ilvl w:val="0"/>
          <w:numId w:val="11"/>
        </w:numPr>
        <w:rPr>
          <w:rFonts w:ascii="Times New Roman" w:hAnsi="Times New Roman"/>
          <w:color w:val="000000"/>
        </w:rPr>
      </w:pPr>
      <w:r>
        <w:rPr>
          <w:rFonts w:ascii="Times New Roman" w:hAnsi="Times New Roman"/>
          <w:color w:val="000000"/>
        </w:rPr>
        <w:t>Inferential Comprehension</w:t>
      </w:r>
    </w:p>
    <w:p w:rsidR="00412E86" w:rsidRDefault="00412E86" w:rsidP="00412E86">
      <w:pPr>
        <w:numPr>
          <w:ilvl w:val="1"/>
          <w:numId w:val="11"/>
        </w:numPr>
        <w:rPr>
          <w:rFonts w:ascii="Times New Roman" w:hAnsi="Times New Roman"/>
          <w:color w:val="000000"/>
        </w:rPr>
      </w:pPr>
      <w:r>
        <w:rPr>
          <w:rFonts w:ascii="Times New Roman" w:hAnsi="Times New Roman"/>
          <w:color w:val="000000"/>
        </w:rPr>
        <w:t>Finding topic sentences</w:t>
      </w:r>
    </w:p>
    <w:p w:rsidR="00412E86" w:rsidRDefault="00412E86" w:rsidP="00412E86">
      <w:pPr>
        <w:numPr>
          <w:ilvl w:val="1"/>
          <w:numId w:val="11"/>
        </w:numPr>
        <w:rPr>
          <w:rFonts w:ascii="Times New Roman" w:hAnsi="Times New Roman"/>
          <w:color w:val="000000"/>
        </w:rPr>
      </w:pPr>
      <w:r>
        <w:rPr>
          <w:rFonts w:ascii="Times New Roman" w:hAnsi="Times New Roman"/>
          <w:color w:val="000000"/>
        </w:rPr>
        <w:t>Drawing conclusions</w:t>
      </w:r>
    </w:p>
    <w:p w:rsidR="00412E86" w:rsidRDefault="00412E86" w:rsidP="00412E86">
      <w:pPr>
        <w:numPr>
          <w:ilvl w:val="1"/>
          <w:numId w:val="11"/>
        </w:numPr>
        <w:rPr>
          <w:rFonts w:ascii="Times New Roman" w:hAnsi="Times New Roman"/>
          <w:color w:val="000000"/>
        </w:rPr>
      </w:pPr>
      <w:r>
        <w:rPr>
          <w:rFonts w:ascii="Times New Roman" w:hAnsi="Times New Roman"/>
          <w:color w:val="000000"/>
        </w:rPr>
        <w:t>Finding main ideas</w:t>
      </w:r>
    </w:p>
    <w:p w:rsidR="00412E86" w:rsidRDefault="00412E86" w:rsidP="00412E86">
      <w:pPr>
        <w:numPr>
          <w:ilvl w:val="1"/>
          <w:numId w:val="11"/>
        </w:numPr>
        <w:rPr>
          <w:rFonts w:ascii="Times New Roman" w:hAnsi="Times New Roman"/>
          <w:color w:val="000000"/>
        </w:rPr>
      </w:pPr>
      <w:r>
        <w:rPr>
          <w:rFonts w:ascii="Times New Roman" w:hAnsi="Times New Roman"/>
          <w:color w:val="000000"/>
        </w:rPr>
        <w:t>Critical reading</w:t>
      </w:r>
    </w:p>
    <w:p w:rsidR="00412E86" w:rsidRDefault="00412E86" w:rsidP="00412E86">
      <w:pPr>
        <w:numPr>
          <w:ilvl w:val="0"/>
          <w:numId w:val="15"/>
        </w:numPr>
        <w:rPr>
          <w:rFonts w:ascii="Times New Roman" w:hAnsi="Times New Roman"/>
          <w:color w:val="000000"/>
        </w:rPr>
      </w:pPr>
      <w:r>
        <w:rPr>
          <w:rFonts w:ascii="Times New Roman" w:hAnsi="Times New Roman"/>
          <w:color w:val="000000"/>
        </w:rPr>
        <w:t>Skimming</w:t>
      </w:r>
    </w:p>
    <w:p w:rsidR="00412E86" w:rsidRDefault="00412E86" w:rsidP="00412E86">
      <w:pPr>
        <w:numPr>
          <w:ilvl w:val="0"/>
          <w:numId w:val="15"/>
        </w:numPr>
        <w:rPr>
          <w:rFonts w:ascii="Times New Roman" w:hAnsi="Times New Roman"/>
          <w:color w:val="000000"/>
        </w:rPr>
      </w:pPr>
      <w:r>
        <w:rPr>
          <w:rFonts w:ascii="Times New Roman" w:hAnsi="Times New Roman"/>
          <w:color w:val="000000"/>
        </w:rPr>
        <w:t>Scanning</w:t>
      </w:r>
    </w:p>
    <w:p w:rsidR="00412E86" w:rsidRDefault="00412E86">
      <w:pPr>
        <w:rPr>
          <w:rFonts w:ascii="Times New Roman" w:hAnsi="Times New Roman"/>
          <w:color w:val="000000"/>
        </w:rPr>
      </w:pPr>
    </w:p>
    <w:p w:rsidR="00412E86" w:rsidRDefault="00412E86">
      <w:pPr>
        <w:rPr>
          <w:rFonts w:ascii="Times New Roman" w:hAnsi="Times New Roman"/>
          <w:b/>
          <w:color w:val="000000"/>
          <w:u w:val="single"/>
        </w:rPr>
      </w:pPr>
      <w:r w:rsidRPr="00B07CD1">
        <w:rPr>
          <w:rFonts w:ascii="Times New Roman" w:hAnsi="Times New Roman"/>
          <w:b/>
          <w:color w:val="000000"/>
        </w:rPr>
        <w:t>V.</w:t>
      </w:r>
      <w:r>
        <w:rPr>
          <w:rFonts w:ascii="Times New Roman" w:hAnsi="Times New Roman"/>
          <w:color w:val="000000"/>
        </w:rPr>
        <w:t xml:space="preserve"> </w:t>
      </w:r>
      <w:r>
        <w:rPr>
          <w:rFonts w:ascii="Times New Roman" w:hAnsi="Times New Roman"/>
          <w:color w:val="000000"/>
        </w:rPr>
        <w:tab/>
      </w:r>
      <w:r>
        <w:rPr>
          <w:rFonts w:ascii="Times New Roman" w:hAnsi="Times New Roman"/>
          <w:b/>
          <w:color w:val="000000"/>
          <w:u w:val="single"/>
        </w:rPr>
        <w:t>Methods of Presentation</w:t>
      </w:r>
    </w:p>
    <w:p w:rsidR="00412E86" w:rsidRDefault="00412E86">
      <w:pPr>
        <w:rPr>
          <w:rFonts w:ascii="Times New Roman" w:hAnsi="Times New Roman"/>
          <w:color w:val="000000"/>
        </w:rPr>
      </w:pPr>
    </w:p>
    <w:p w:rsidR="00412E86" w:rsidRDefault="00412E86">
      <w:pPr>
        <w:rPr>
          <w:rFonts w:ascii="Times New Roman" w:hAnsi="Times New Roman"/>
          <w:color w:val="000000"/>
        </w:rPr>
      </w:pPr>
      <w:r>
        <w:rPr>
          <w:rFonts w:ascii="Times New Roman" w:hAnsi="Times New Roman"/>
          <w:color w:val="000000"/>
        </w:rPr>
        <w:tab/>
        <w:t>The following instructional methodologies may be used in the course:</w:t>
      </w:r>
    </w:p>
    <w:p w:rsidR="00412E86" w:rsidRDefault="00DA75F9" w:rsidP="00412E86">
      <w:pPr>
        <w:numPr>
          <w:ilvl w:val="0"/>
          <w:numId w:val="18"/>
        </w:numPr>
        <w:rPr>
          <w:rFonts w:ascii="Times New Roman" w:hAnsi="Times New Roman"/>
          <w:color w:val="000000"/>
        </w:rPr>
      </w:pPr>
      <w:r>
        <w:rPr>
          <w:rFonts w:ascii="Times New Roman" w:hAnsi="Times New Roman"/>
          <w:color w:val="000000"/>
        </w:rPr>
        <w:t>o</w:t>
      </w:r>
      <w:r w:rsidR="00412E86">
        <w:rPr>
          <w:rFonts w:ascii="Times New Roman" w:hAnsi="Times New Roman"/>
          <w:color w:val="000000"/>
        </w:rPr>
        <w:t>nline materials and instructional software;</w:t>
      </w:r>
    </w:p>
    <w:p w:rsidR="00412E86" w:rsidRDefault="00DA75F9" w:rsidP="00412E86">
      <w:pPr>
        <w:numPr>
          <w:ilvl w:val="0"/>
          <w:numId w:val="18"/>
        </w:numPr>
        <w:rPr>
          <w:rFonts w:ascii="Times New Roman" w:hAnsi="Times New Roman"/>
          <w:color w:val="000000"/>
        </w:rPr>
      </w:pPr>
      <w:r>
        <w:rPr>
          <w:rFonts w:ascii="Times New Roman" w:hAnsi="Times New Roman"/>
          <w:color w:val="000000"/>
        </w:rPr>
        <w:t>c</w:t>
      </w:r>
      <w:r w:rsidR="00412E86">
        <w:rPr>
          <w:rFonts w:ascii="Times New Roman" w:hAnsi="Times New Roman"/>
          <w:color w:val="000000"/>
        </w:rPr>
        <w:t>onferencing with instructor.</w:t>
      </w:r>
    </w:p>
    <w:p w:rsidR="00412E86" w:rsidRDefault="00412E86">
      <w:pPr>
        <w:rPr>
          <w:rFonts w:ascii="Times New Roman" w:hAnsi="Times New Roman"/>
          <w:color w:val="000000"/>
        </w:rPr>
      </w:pPr>
      <w:r>
        <w:rPr>
          <w:rFonts w:ascii="Times New Roman" w:hAnsi="Times New Roman"/>
          <w:color w:val="000000"/>
        </w:rPr>
        <w:tab/>
      </w:r>
    </w:p>
    <w:p w:rsidR="00412E86" w:rsidRDefault="00412E86">
      <w:pPr>
        <w:rPr>
          <w:rFonts w:ascii="Times New Roman" w:hAnsi="Times New Roman"/>
          <w:color w:val="000000"/>
        </w:rPr>
      </w:pPr>
      <w:r w:rsidRPr="00B07CD1">
        <w:rPr>
          <w:rFonts w:ascii="Times New Roman" w:hAnsi="Times New Roman"/>
          <w:b/>
          <w:color w:val="000000"/>
        </w:rPr>
        <w:t>VI.</w:t>
      </w:r>
      <w:r>
        <w:rPr>
          <w:rFonts w:ascii="Times New Roman" w:hAnsi="Times New Roman"/>
          <w:color w:val="000000"/>
        </w:rPr>
        <w:tab/>
      </w:r>
      <w:r>
        <w:rPr>
          <w:rFonts w:ascii="Times New Roman" w:hAnsi="Times New Roman"/>
          <w:b/>
          <w:color w:val="000000"/>
          <w:u w:val="single"/>
        </w:rPr>
        <w:t>Assignments and Methods of Evaluation</w:t>
      </w:r>
      <w:r>
        <w:rPr>
          <w:rFonts w:ascii="Times New Roman" w:hAnsi="Times New Roman"/>
          <w:color w:val="000000"/>
        </w:rPr>
        <w:tab/>
      </w:r>
    </w:p>
    <w:p w:rsidR="00412E86" w:rsidRDefault="00412E86">
      <w:pPr>
        <w:rPr>
          <w:rFonts w:ascii="Times New Roman" w:hAnsi="Times New Roman"/>
          <w:b/>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412E86" w:rsidRDefault="00412E86" w:rsidP="000F2D28">
      <w:pPr>
        <w:tabs>
          <w:tab w:val="left" w:pos="1440"/>
        </w:tabs>
        <w:ind w:left="630" w:firstLine="90"/>
        <w:rPr>
          <w:rFonts w:ascii="Times New Roman" w:hAnsi="Times New Roman"/>
          <w:color w:val="000000"/>
        </w:rPr>
      </w:pPr>
      <w:r>
        <w:rPr>
          <w:rFonts w:ascii="Times New Roman" w:hAnsi="Times New Roman"/>
          <w:color w:val="000000"/>
        </w:rPr>
        <w:t xml:space="preserve">1. </w:t>
      </w:r>
      <w:r w:rsidR="000F2D28">
        <w:rPr>
          <w:rFonts w:ascii="Times New Roman" w:hAnsi="Times New Roman"/>
          <w:color w:val="000000"/>
        </w:rPr>
        <w:tab/>
      </w:r>
      <w:r w:rsidR="00DA75F9">
        <w:rPr>
          <w:rFonts w:ascii="Times New Roman" w:hAnsi="Times New Roman"/>
          <w:color w:val="000000"/>
        </w:rPr>
        <w:t>c</w:t>
      </w:r>
      <w:r>
        <w:rPr>
          <w:rFonts w:ascii="Times New Roman" w:hAnsi="Times New Roman"/>
          <w:color w:val="000000"/>
        </w:rPr>
        <w:t>ritical book reviews.</w:t>
      </w:r>
    </w:p>
    <w:p w:rsidR="00412E86" w:rsidRDefault="00412E86" w:rsidP="000F2D28">
      <w:pPr>
        <w:ind w:left="630" w:firstLine="90"/>
        <w:rPr>
          <w:rFonts w:ascii="Times New Roman" w:hAnsi="Times New Roman"/>
          <w:color w:val="000000"/>
        </w:rPr>
      </w:pPr>
      <w:r>
        <w:rPr>
          <w:rFonts w:ascii="Times New Roman" w:hAnsi="Times New Roman"/>
          <w:color w:val="000000"/>
        </w:rPr>
        <w:t xml:space="preserve">2. </w:t>
      </w:r>
      <w:r w:rsidR="000F2D28">
        <w:rPr>
          <w:rFonts w:ascii="Times New Roman" w:hAnsi="Times New Roman"/>
          <w:color w:val="000000"/>
        </w:rPr>
        <w:tab/>
      </w:r>
      <w:r w:rsidR="00DA75F9">
        <w:rPr>
          <w:rFonts w:ascii="Times New Roman" w:hAnsi="Times New Roman"/>
          <w:color w:val="000000"/>
        </w:rPr>
        <w:t>t</w:t>
      </w:r>
      <w:r>
        <w:rPr>
          <w:rFonts w:ascii="Times New Roman" w:hAnsi="Times New Roman"/>
          <w:color w:val="000000"/>
        </w:rPr>
        <w:t>esting via online materials and instructional software.</w:t>
      </w:r>
    </w:p>
    <w:p w:rsidR="00412E86" w:rsidRPr="00B07CD1" w:rsidRDefault="00412E86">
      <w:pPr>
        <w:rPr>
          <w:rFonts w:ascii="Times New Roman" w:hAnsi="Times New Roman"/>
          <w:b/>
          <w:color w:val="000000"/>
        </w:rPr>
      </w:pPr>
    </w:p>
    <w:p w:rsidR="00412E86" w:rsidRPr="000F2D28" w:rsidRDefault="00412E86">
      <w:pPr>
        <w:rPr>
          <w:rFonts w:ascii="Times New Roman" w:hAnsi="Times New Roman"/>
          <w:b/>
          <w:color w:val="000000"/>
          <w:u w:val="single"/>
        </w:rPr>
      </w:pPr>
      <w:r w:rsidRPr="00B07CD1">
        <w:rPr>
          <w:rFonts w:ascii="Times New Roman" w:hAnsi="Times New Roman"/>
          <w:b/>
          <w:color w:val="000000"/>
        </w:rPr>
        <w:t>VII.</w:t>
      </w:r>
      <w:r>
        <w:rPr>
          <w:rFonts w:ascii="Times New Roman" w:hAnsi="Times New Roman"/>
          <w:color w:val="000000"/>
        </w:rPr>
        <w:tab/>
      </w:r>
      <w:r>
        <w:rPr>
          <w:rFonts w:ascii="Times New Roman" w:hAnsi="Times New Roman"/>
          <w:b/>
          <w:color w:val="000000"/>
          <w:u w:val="single"/>
        </w:rPr>
        <w:t>Textbook</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412E86" w:rsidRDefault="00412E86">
      <w:pPr>
        <w:rPr>
          <w:rFonts w:ascii="Times New Roman" w:hAnsi="Times New Roman"/>
          <w:color w:val="000000"/>
        </w:rPr>
      </w:pPr>
    </w:p>
    <w:p w:rsidR="00412E86" w:rsidRDefault="00412E86" w:rsidP="00FC7BE1">
      <w:pPr>
        <w:ind w:left="720"/>
        <w:rPr>
          <w:rFonts w:ascii="Times New Roman" w:hAnsi="Times New Roman"/>
          <w:color w:val="000000"/>
        </w:rPr>
      </w:pPr>
      <w:r>
        <w:rPr>
          <w:rFonts w:ascii="Times New Roman" w:hAnsi="Times New Roman"/>
          <w:color w:val="000000"/>
        </w:rPr>
        <w:t xml:space="preserve">Davidson &amp; Associates, </w:t>
      </w:r>
      <w:r>
        <w:rPr>
          <w:rFonts w:ascii="Times New Roman" w:hAnsi="Times New Roman"/>
          <w:color w:val="000000"/>
          <w:u w:val="single"/>
        </w:rPr>
        <w:t>Ultimate Speed Reader</w:t>
      </w:r>
      <w:r>
        <w:rPr>
          <w:rFonts w:ascii="Times New Roman" w:hAnsi="Times New Roman"/>
          <w:color w:val="000000"/>
        </w:rPr>
        <w:t>, Current Edition</w:t>
      </w:r>
      <w:r w:rsidR="00FC7BE1">
        <w:rPr>
          <w:rFonts w:ascii="Times New Roman" w:hAnsi="Times New Roman"/>
          <w:color w:val="000000"/>
        </w:rPr>
        <w:t>, B00002SUGJ, CA Knowledge Adventure, Inc, 2006</w:t>
      </w:r>
    </w:p>
    <w:p w:rsidR="00412E86" w:rsidRDefault="00412E86">
      <w:pPr>
        <w:rPr>
          <w:rFonts w:ascii="Times New Roman" w:hAnsi="Times New Roman"/>
          <w:color w:val="000000"/>
        </w:rPr>
      </w:pPr>
      <w:r>
        <w:rPr>
          <w:rFonts w:ascii="Times New Roman" w:hAnsi="Times New Roman"/>
          <w:color w:val="000000"/>
        </w:rPr>
        <w:tab/>
      </w:r>
    </w:p>
    <w:p w:rsidR="00412E86" w:rsidRPr="00FC7BE1" w:rsidRDefault="000F2D28" w:rsidP="000F2D28">
      <w:pPr>
        <w:pStyle w:val="ListParagraph"/>
        <w:numPr>
          <w:ilvl w:val="0"/>
          <w:numId w:val="21"/>
        </w:numPr>
        <w:tabs>
          <w:tab w:val="left" w:pos="720"/>
        </w:tabs>
        <w:ind w:hanging="630"/>
        <w:rPr>
          <w:b/>
          <w:color w:val="FF0000"/>
          <w:u w:val="single"/>
        </w:rPr>
      </w:pPr>
      <w:r w:rsidRPr="00FC7BE1">
        <w:rPr>
          <w:b/>
          <w:color w:val="FF0000"/>
          <w:u w:val="single"/>
        </w:rPr>
        <w:t>Student Learning Outcomes</w:t>
      </w:r>
    </w:p>
    <w:p w:rsidR="000F2D28" w:rsidRPr="00FC7BE1" w:rsidRDefault="000F2D28" w:rsidP="000F2D28">
      <w:pPr>
        <w:tabs>
          <w:tab w:val="left" w:pos="720"/>
        </w:tabs>
        <w:rPr>
          <w:color w:val="FF0000"/>
        </w:rPr>
      </w:pPr>
      <w:r w:rsidRPr="00FC7BE1">
        <w:rPr>
          <w:b/>
          <w:color w:val="FF0000"/>
        </w:rPr>
        <w:tab/>
      </w:r>
    </w:p>
    <w:p w:rsidR="000F2D28" w:rsidRPr="00FC7BE1" w:rsidRDefault="000F2D28" w:rsidP="000F2D28">
      <w:pPr>
        <w:tabs>
          <w:tab w:val="left" w:pos="720"/>
        </w:tabs>
        <w:rPr>
          <w:color w:val="FF0000"/>
        </w:rPr>
      </w:pPr>
      <w:r w:rsidRPr="00FC7BE1">
        <w:rPr>
          <w:color w:val="FF0000"/>
        </w:rPr>
        <w:tab/>
        <w:t>Upon successful completion, the student will be able to:</w:t>
      </w:r>
    </w:p>
    <w:sectPr w:rsidR="000F2D28" w:rsidRPr="00FC7BE1" w:rsidSect="00412E86">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DC3" w:rsidRDefault="00DA0DC3">
      <w:r>
        <w:separator/>
      </w:r>
    </w:p>
  </w:endnote>
  <w:endnote w:type="continuationSeparator" w:id="0">
    <w:p w:rsidR="00DA0DC3" w:rsidRDefault="00DA0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DC3" w:rsidRDefault="00DA0DC3">
      <w:r>
        <w:separator/>
      </w:r>
    </w:p>
  </w:footnote>
  <w:footnote w:type="continuationSeparator" w:id="0">
    <w:p w:rsidR="00DA0DC3" w:rsidRDefault="00DA0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E86" w:rsidRDefault="00412E86">
    <w:pPr>
      <w:pStyle w:val="Header"/>
    </w:pPr>
    <w:r>
      <w:t>English 200</w:t>
    </w:r>
  </w:p>
  <w:p w:rsidR="00412E86" w:rsidRDefault="00412E8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C7BE1">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B65A05" w:rsidRPr="00B65A05" w:rsidTr="00B65A05">
      <w:tc>
        <w:tcPr>
          <w:tcW w:w="4788" w:type="dxa"/>
        </w:tcPr>
        <w:p w:rsidR="00B65A05" w:rsidRPr="00B65A05" w:rsidRDefault="00B65A05" w:rsidP="00B65A05">
          <w:pPr>
            <w:pStyle w:val="Header"/>
          </w:pPr>
          <w:r w:rsidRPr="00B65A05">
            <w:t xml:space="preserve">Degree Applicable </w:t>
          </w:r>
        </w:p>
      </w:tc>
      <w:tc>
        <w:tcPr>
          <w:tcW w:w="4788" w:type="dxa"/>
        </w:tcPr>
        <w:p w:rsidR="00B65A05" w:rsidRPr="00B65A05" w:rsidRDefault="00B65A05" w:rsidP="00B65A05">
          <w:pPr>
            <w:pStyle w:val="Header"/>
            <w:jc w:val="right"/>
          </w:pPr>
          <w:smartTag w:uri="urn:schemas-microsoft-com:office:smarttags" w:element="place">
            <w:smartTag w:uri="urn:schemas-microsoft-com:office:smarttags" w:element="PlaceName">
              <w:r w:rsidRPr="00B65A05">
                <w:t>Glendale</w:t>
              </w:r>
            </w:smartTag>
            <w:r w:rsidRPr="00B65A05">
              <w:t xml:space="preserve"> </w:t>
            </w:r>
            <w:smartTag w:uri="urn:schemas-microsoft-com:office:smarttags" w:element="PlaceType">
              <w:r w:rsidRPr="00B65A05">
                <w:t>Community College</w:t>
              </w:r>
            </w:smartTag>
          </w:smartTag>
        </w:p>
      </w:tc>
    </w:tr>
    <w:tr w:rsidR="00B65A05" w:rsidRPr="00B65A05" w:rsidTr="00B65A05">
      <w:tc>
        <w:tcPr>
          <w:tcW w:w="4788" w:type="dxa"/>
        </w:tcPr>
        <w:p w:rsidR="00B65A05" w:rsidRPr="00B65A05" w:rsidRDefault="00B65A05" w:rsidP="00B65A05">
          <w:pPr>
            <w:pStyle w:val="Header"/>
          </w:pPr>
        </w:p>
      </w:tc>
      <w:tc>
        <w:tcPr>
          <w:tcW w:w="4788" w:type="dxa"/>
        </w:tcPr>
        <w:p w:rsidR="00B65A05" w:rsidRPr="00B65A05" w:rsidRDefault="00B65A05" w:rsidP="00B65A05">
          <w:pPr>
            <w:pStyle w:val="Header"/>
            <w:jc w:val="right"/>
          </w:pPr>
          <w:r>
            <w:t>October 2009</w:t>
          </w:r>
        </w:p>
      </w:tc>
    </w:tr>
  </w:tbl>
  <w:p w:rsidR="00B65A05" w:rsidRDefault="00B65A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220"/>
    <w:multiLevelType w:val="hybridMultilevel"/>
    <w:tmpl w:val="5C8A975C"/>
    <w:lvl w:ilvl="0" w:tplc="D8444CA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13234"/>
    <w:multiLevelType w:val="hybridMultilevel"/>
    <w:tmpl w:val="A14ECAF8"/>
    <w:lvl w:ilvl="0" w:tplc="0838CB76">
      <w:start w:val="1"/>
      <w:numFmt w:val="upperLetter"/>
      <w:lvlText w:val="%1."/>
      <w:lvlJc w:val="left"/>
      <w:pPr>
        <w:tabs>
          <w:tab w:val="num" w:pos="1440"/>
        </w:tabs>
        <w:ind w:left="1440" w:hanging="720"/>
      </w:pPr>
      <w:rPr>
        <w:rFonts w:hint="default"/>
      </w:rPr>
    </w:lvl>
    <w:lvl w:ilvl="1" w:tplc="422855D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A4756"/>
    <w:multiLevelType w:val="hybridMultilevel"/>
    <w:tmpl w:val="6C72E9DE"/>
    <w:lvl w:ilvl="0" w:tplc="65B8AC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16155D"/>
    <w:multiLevelType w:val="multilevel"/>
    <w:tmpl w:val="D3085E38"/>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280177"/>
    <w:multiLevelType w:val="hybridMultilevel"/>
    <w:tmpl w:val="D3085E38"/>
    <w:lvl w:ilvl="0" w:tplc="40A2034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7F2AF2"/>
    <w:multiLevelType w:val="hybridMultilevel"/>
    <w:tmpl w:val="7B527170"/>
    <w:lvl w:ilvl="0" w:tplc="9F3C2D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1A4963"/>
    <w:multiLevelType w:val="hybridMultilevel"/>
    <w:tmpl w:val="B4E41B5A"/>
    <w:lvl w:ilvl="0" w:tplc="C39494D6">
      <w:start w:val="8"/>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849E9"/>
    <w:multiLevelType w:val="hybridMultilevel"/>
    <w:tmpl w:val="405EE2BA"/>
    <w:lvl w:ilvl="0" w:tplc="04E87A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520542"/>
    <w:multiLevelType w:val="hybridMultilevel"/>
    <w:tmpl w:val="41CA5DBC"/>
    <w:lvl w:ilvl="0" w:tplc="E5FC9B46">
      <w:start w:val="1"/>
      <w:numFmt w:val="decimal"/>
      <w:lvlText w:val="%1."/>
      <w:lvlJc w:val="left"/>
      <w:pPr>
        <w:tabs>
          <w:tab w:val="num" w:pos="2160"/>
        </w:tabs>
        <w:ind w:left="2160" w:hanging="720"/>
      </w:pPr>
      <w:rPr>
        <w:rFonts w:hint="default"/>
      </w:rPr>
    </w:lvl>
    <w:lvl w:ilvl="1" w:tplc="E98412E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350C8F"/>
    <w:multiLevelType w:val="hybridMultilevel"/>
    <w:tmpl w:val="D25CA5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04734"/>
    <w:multiLevelType w:val="multilevel"/>
    <w:tmpl w:val="5AE0C622"/>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A0D07DA"/>
    <w:multiLevelType w:val="hybridMultilevel"/>
    <w:tmpl w:val="FFB6AB68"/>
    <w:lvl w:ilvl="0" w:tplc="69B6FD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2B5B88"/>
    <w:multiLevelType w:val="hybridMultilevel"/>
    <w:tmpl w:val="152CB74C"/>
    <w:lvl w:ilvl="0" w:tplc="74B4BC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965D06"/>
    <w:multiLevelType w:val="multilevel"/>
    <w:tmpl w:val="41FA86DA"/>
    <w:lvl w:ilvl="0">
      <w:start w:val="3"/>
      <w:numFmt w:val="decimal"/>
      <w:lvlText w:val="%1."/>
      <w:lvlJc w:val="left"/>
      <w:pPr>
        <w:tabs>
          <w:tab w:val="num" w:pos="1440"/>
        </w:tabs>
        <w:ind w:left="1440" w:hanging="720"/>
      </w:pPr>
      <w:rPr>
        <w:rFonts w:ascii="Times New Roman" w:eastAsia="Times"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8545B4C"/>
    <w:multiLevelType w:val="hybridMultilevel"/>
    <w:tmpl w:val="7122B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8A35D6"/>
    <w:multiLevelType w:val="multilevel"/>
    <w:tmpl w:val="5C8A975C"/>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092E9F"/>
    <w:multiLevelType w:val="hybridMultilevel"/>
    <w:tmpl w:val="46A0C4F8"/>
    <w:lvl w:ilvl="0" w:tplc="E11A4FE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2D6B95"/>
    <w:multiLevelType w:val="hybridMultilevel"/>
    <w:tmpl w:val="F8B27BC2"/>
    <w:lvl w:ilvl="0" w:tplc="B57875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B54C9C"/>
    <w:multiLevelType w:val="hybridMultilevel"/>
    <w:tmpl w:val="AF42E90E"/>
    <w:lvl w:ilvl="0" w:tplc="5ACEFE20">
      <w:start w:val="1"/>
      <w:numFmt w:val="decimal"/>
      <w:lvlText w:val="%1."/>
      <w:lvlJc w:val="left"/>
      <w:pPr>
        <w:tabs>
          <w:tab w:val="num" w:pos="2160"/>
        </w:tabs>
        <w:ind w:left="2160" w:hanging="720"/>
      </w:pPr>
      <w:rPr>
        <w:rFonts w:hint="default"/>
      </w:rPr>
    </w:lvl>
    <w:lvl w:ilvl="1" w:tplc="A40872E2">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026A1"/>
    <w:multiLevelType w:val="multilevel"/>
    <w:tmpl w:val="C652C2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786AEF"/>
    <w:multiLevelType w:val="hybridMultilevel"/>
    <w:tmpl w:val="5AE0C622"/>
    <w:lvl w:ilvl="0" w:tplc="5ACEFE2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9"/>
  </w:num>
  <w:num w:numId="4">
    <w:abstractNumId w:val="0"/>
  </w:num>
  <w:num w:numId="5">
    <w:abstractNumId w:val="2"/>
  </w:num>
  <w:num w:numId="6">
    <w:abstractNumId w:val="15"/>
  </w:num>
  <w:num w:numId="7">
    <w:abstractNumId w:val="5"/>
  </w:num>
  <w:num w:numId="8">
    <w:abstractNumId w:val="1"/>
  </w:num>
  <w:num w:numId="9">
    <w:abstractNumId w:val="8"/>
  </w:num>
  <w:num w:numId="10">
    <w:abstractNumId w:val="11"/>
  </w:num>
  <w:num w:numId="11">
    <w:abstractNumId w:val="18"/>
  </w:num>
  <w:num w:numId="12">
    <w:abstractNumId w:val="7"/>
  </w:num>
  <w:num w:numId="13">
    <w:abstractNumId w:val="20"/>
  </w:num>
  <w:num w:numId="14">
    <w:abstractNumId w:val="10"/>
  </w:num>
  <w:num w:numId="15">
    <w:abstractNumId w:val="17"/>
  </w:num>
  <w:num w:numId="16">
    <w:abstractNumId w:val="4"/>
  </w:num>
  <w:num w:numId="17">
    <w:abstractNumId w:val="3"/>
  </w:num>
  <w:num w:numId="18">
    <w:abstractNumId w:val="12"/>
  </w:num>
  <w:num w:numId="19">
    <w:abstractNumId w:val="13"/>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122FB"/>
    <w:rsid w:val="000F2D28"/>
    <w:rsid w:val="00412E86"/>
    <w:rsid w:val="006327EE"/>
    <w:rsid w:val="006F2E4F"/>
    <w:rsid w:val="00B07CD1"/>
    <w:rsid w:val="00B65A05"/>
    <w:rsid w:val="00DA0DC3"/>
    <w:rsid w:val="00DA75F9"/>
    <w:rsid w:val="00FC7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color w:val="000000"/>
    </w:rPr>
  </w:style>
  <w:style w:type="table" w:styleId="TableGrid">
    <w:name w:val="Table Grid"/>
    <w:basedOn w:val="TableNormal"/>
    <w:rsid w:val="00C1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122FB"/>
    <w:rPr>
      <w:sz w:val="16"/>
      <w:szCs w:val="16"/>
    </w:rPr>
  </w:style>
  <w:style w:type="paragraph" w:styleId="CommentText">
    <w:name w:val="annotation text"/>
    <w:basedOn w:val="Normal"/>
    <w:semiHidden/>
    <w:rsid w:val="00C122FB"/>
    <w:rPr>
      <w:sz w:val="20"/>
    </w:rPr>
  </w:style>
  <w:style w:type="paragraph" w:styleId="CommentSubject">
    <w:name w:val="annotation subject"/>
    <w:basedOn w:val="CommentText"/>
    <w:next w:val="CommentText"/>
    <w:semiHidden/>
    <w:rsid w:val="00C122FB"/>
    <w:rPr>
      <w:b/>
      <w:bCs/>
    </w:rPr>
  </w:style>
  <w:style w:type="paragraph" w:styleId="BalloonText">
    <w:name w:val="Balloon Text"/>
    <w:basedOn w:val="Normal"/>
    <w:semiHidden/>
    <w:rsid w:val="00C122FB"/>
    <w:rPr>
      <w:rFonts w:ascii="Tahoma" w:hAnsi="Tahoma" w:cs="Tahoma"/>
      <w:sz w:val="16"/>
      <w:szCs w:val="16"/>
    </w:rPr>
  </w:style>
  <w:style w:type="paragraph" w:styleId="Header">
    <w:name w:val="header"/>
    <w:basedOn w:val="Normal"/>
    <w:rsid w:val="00DA3C98"/>
    <w:pPr>
      <w:tabs>
        <w:tab w:val="center" w:pos="4320"/>
        <w:tab w:val="right" w:pos="8640"/>
      </w:tabs>
    </w:pPr>
  </w:style>
  <w:style w:type="paragraph" w:styleId="Footer">
    <w:name w:val="footer"/>
    <w:basedOn w:val="Normal"/>
    <w:rsid w:val="00DA3C98"/>
    <w:pPr>
      <w:tabs>
        <w:tab w:val="center" w:pos="4320"/>
        <w:tab w:val="right" w:pos="8640"/>
      </w:tabs>
    </w:pPr>
  </w:style>
  <w:style w:type="character" w:styleId="PageNumber">
    <w:name w:val="page number"/>
    <w:basedOn w:val="DefaultParagraphFont"/>
    <w:rsid w:val="00DA3C98"/>
  </w:style>
  <w:style w:type="paragraph" w:styleId="ListParagraph">
    <w:name w:val="List Paragraph"/>
    <w:basedOn w:val="Normal"/>
    <w:uiPriority w:val="34"/>
    <w:qFormat/>
    <w:rsid w:val="000F2D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Degree Applicable                                                                 Glendale Community College</vt:lpstr>
    </vt:vector>
  </TitlesOfParts>
  <Company>GCC</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                                                                 Glendale Community College</dc:title>
  <dc:subject/>
  <dc:creator>Dennis Doyle</dc:creator>
  <cp:keywords/>
  <cp:lastModifiedBy>GCC</cp:lastModifiedBy>
  <cp:revision>6</cp:revision>
  <dcterms:created xsi:type="dcterms:W3CDTF">2009-11-02T22:04:00Z</dcterms:created>
  <dcterms:modified xsi:type="dcterms:W3CDTF">2009-11-02T22:18:00Z</dcterms:modified>
</cp:coreProperties>
</file>