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69069C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231BA1" w:rsidRPr="00DA02BE" w:rsidRDefault="00231BA1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6E2280" w:rsidRPr="00DB4050" w:rsidRDefault="001A5169" w:rsidP="00DB4050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p w:rsidR="006115C9" w:rsidRPr="00120DA2" w:rsidRDefault="00120DA2" w:rsidP="00AD62ED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ADMJ – Aviation: Flight Attendant &amp; Pilot Training</w:t>
      </w: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231BA1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31BA1" w:rsidRDefault="00231B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 of Justice</w:t>
            </w:r>
          </w:p>
        </w:tc>
        <w:tc>
          <w:tcPr>
            <w:tcW w:w="1350" w:type="dxa"/>
            <w:vAlign w:val="bottom"/>
          </w:tcPr>
          <w:p w:rsidR="00231BA1" w:rsidRDefault="00231B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10.5%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91.0%</w:t>
            </w:r>
          </w:p>
        </w:tc>
        <w:tc>
          <w:tcPr>
            <w:tcW w:w="99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71.4%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231BA1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31BA1" w:rsidRDefault="00231B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31BA1" w:rsidRDefault="00231B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5.0%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110.7%</w:t>
            </w:r>
          </w:p>
        </w:tc>
        <w:tc>
          <w:tcPr>
            <w:tcW w:w="99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73.1%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231BA1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31BA1" w:rsidRDefault="00231B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31BA1" w:rsidRDefault="00231B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105.6%</w:t>
            </w:r>
          </w:p>
        </w:tc>
        <w:tc>
          <w:tcPr>
            <w:tcW w:w="99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72.8%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31BA1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31BA1" w:rsidRDefault="00231B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31BA1" w:rsidRDefault="00231B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26.1%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103.3%</w:t>
            </w:r>
          </w:p>
        </w:tc>
        <w:tc>
          <w:tcPr>
            <w:tcW w:w="99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72.3%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231BA1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31BA1" w:rsidRDefault="00231B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31BA1" w:rsidRDefault="00231B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+29.8%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+21.1%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+7.2%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+15.6%</w:t>
            </w:r>
          </w:p>
        </w:tc>
        <w:tc>
          <w:tcPr>
            <w:tcW w:w="108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+12.2%</w:t>
            </w:r>
          </w:p>
        </w:tc>
        <w:tc>
          <w:tcPr>
            <w:tcW w:w="99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+0.9%</w:t>
            </w:r>
          </w:p>
        </w:tc>
        <w:tc>
          <w:tcPr>
            <w:tcW w:w="1170" w:type="dxa"/>
            <w:vAlign w:val="bottom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231BA1" w:rsidRPr="002F289A" w:rsidTr="00EF227A">
        <w:trPr>
          <w:trHeight w:val="288"/>
        </w:trPr>
        <w:tc>
          <w:tcPr>
            <w:tcW w:w="1530" w:type="dxa"/>
            <w:vAlign w:val="bottom"/>
          </w:tcPr>
          <w:p w:rsidR="00231BA1" w:rsidRDefault="00231B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231BA1" w:rsidRDefault="00231B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231BA1" w:rsidRDefault="00231B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  <w:tr w:rsidR="00A66A77" w:rsidRPr="002F289A" w:rsidTr="00A66A77">
        <w:trPr>
          <w:trHeight w:val="288"/>
        </w:trPr>
        <w:tc>
          <w:tcPr>
            <w:tcW w:w="1530" w:type="dxa"/>
            <w:shd w:val="clear" w:color="auto" w:fill="F2F2F2" w:themeFill="background1" w:themeFillShade="F2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A77" w:rsidRPr="002F289A" w:rsidTr="00A66A77">
        <w:trPr>
          <w:trHeight w:val="288"/>
        </w:trPr>
        <w:tc>
          <w:tcPr>
            <w:tcW w:w="1530" w:type="dxa"/>
            <w:vAlign w:val="bottom"/>
          </w:tcPr>
          <w:p w:rsidR="005946B1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Aviation/</w:t>
            </w:r>
          </w:p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Flight Attendant</w:t>
            </w:r>
          </w:p>
        </w:tc>
        <w:tc>
          <w:tcPr>
            <w:tcW w:w="135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28.6%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70.4%</w:t>
            </w:r>
          </w:p>
        </w:tc>
        <w:tc>
          <w:tcPr>
            <w:tcW w:w="99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96.0%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66A77" w:rsidRPr="002F289A" w:rsidTr="00A66A77">
        <w:trPr>
          <w:trHeight w:val="288"/>
        </w:trPr>
        <w:tc>
          <w:tcPr>
            <w:tcW w:w="153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109.6%</w:t>
            </w:r>
          </w:p>
        </w:tc>
        <w:tc>
          <w:tcPr>
            <w:tcW w:w="99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85.6%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66A77" w:rsidRPr="002F289A" w:rsidTr="00A66A77">
        <w:trPr>
          <w:trHeight w:val="288"/>
        </w:trPr>
        <w:tc>
          <w:tcPr>
            <w:tcW w:w="153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78.8%</w:t>
            </w:r>
          </w:p>
        </w:tc>
        <w:tc>
          <w:tcPr>
            <w:tcW w:w="99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82.3%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66A77" w:rsidRPr="002F289A" w:rsidTr="00A66A77">
        <w:trPr>
          <w:trHeight w:val="288"/>
        </w:trPr>
        <w:tc>
          <w:tcPr>
            <w:tcW w:w="153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854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103.3%</w:t>
            </w:r>
          </w:p>
        </w:tc>
        <w:tc>
          <w:tcPr>
            <w:tcW w:w="99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89.0%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66A77" w:rsidRPr="002F289A" w:rsidTr="00A66A77">
        <w:trPr>
          <w:trHeight w:val="288"/>
        </w:trPr>
        <w:tc>
          <w:tcPr>
            <w:tcW w:w="153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+65.7%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-10.7%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+85.6%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-28.6%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+32.9%</w:t>
            </w:r>
          </w:p>
        </w:tc>
        <w:tc>
          <w:tcPr>
            <w:tcW w:w="99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-7.0%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A66A77" w:rsidRPr="002F289A" w:rsidTr="00EF227A">
        <w:trPr>
          <w:trHeight w:val="288"/>
        </w:trPr>
        <w:tc>
          <w:tcPr>
            <w:tcW w:w="153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08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  <w:tr w:rsidR="00A66A77" w:rsidRPr="002F289A" w:rsidTr="00A66A77">
        <w:trPr>
          <w:trHeight w:val="288"/>
        </w:trPr>
        <w:tc>
          <w:tcPr>
            <w:tcW w:w="1530" w:type="dxa"/>
            <w:shd w:val="clear" w:color="auto" w:fill="F2F2F2" w:themeFill="background1" w:themeFillShade="F2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6A77" w:rsidRPr="002F289A" w:rsidTr="00A66A77">
        <w:trPr>
          <w:trHeight w:val="288"/>
        </w:trPr>
        <w:tc>
          <w:tcPr>
            <w:tcW w:w="1530" w:type="dxa"/>
            <w:vAlign w:val="bottom"/>
          </w:tcPr>
          <w:p w:rsidR="005946B1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Aviation/</w:t>
            </w:r>
          </w:p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Pilot Training</w:t>
            </w:r>
          </w:p>
        </w:tc>
        <w:tc>
          <w:tcPr>
            <w:tcW w:w="135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13.3%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59.1%</w:t>
            </w:r>
          </w:p>
        </w:tc>
        <w:tc>
          <w:tcPr>
            <w:tcW w:w="99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68.9%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66A77" w:rsidRPr="002F289A" w:rsidTr="00A66A77">
        <w:trPr>
          <w:trHeight w:val="288"/>
        </w:trPr>
        <w:tc>
          <w:tcPr>
            <w:tcW w:w="153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72.6%</w:t>
            </w:r>
          </w:p>
        </w:tc>
        <w:tc>
          <w:tcPr>
            <w:tcW w:w="99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66A77" w:rsidRPr="002F289A" w:rsidTr="00A66A77">
        <w:trPr>
          <w:trHeight w:val="288"/>
        </w:trPr>
        <w:tc>
          <w:tcPr>
            <w:tcW w:w="153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61.0%</w:t>
            </w:r>
          </w:p>
        </w:tc>
        <w:tc>
          <w:tcPr>
            <w:tcW w:w="99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66A77" w:rsidRPr="002F289A" w:rsidTr="00A66A77">
        <w:trPr>
          <w:trHeight w:val="288"/>
        </w:trPr>
        <w:tc>
          <w:tcPr>
            <w:tcW w:w="153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62.5%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64.9%</w:t>
            </w:r>
          </w:p>
        </w:tc>
        <w:tc>
          <w:tcPr>
            <w:tcW w:w="99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74.3%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66A77" w:rsidRPr="002F289A" w:rsidTr="00A66A77">
        <w:trPr>
          <w:trHeight w:val="288"/>
        </w:trPr>
        <w:tc>
          <w:tcPr>
            <w:tcW w:w="153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+5.5%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+35.1%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-22.0%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+49.1%</w:t>
            </w:r>
          </w:p>
        </w:tc>
        <w:tc>
          <w:tcPr>
            <w:tcW w:w="108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+5.8%</w:t>
            </w:r>
          </w:p>
        </w:tc>
        <w:tc>
          <w:tcPr>
            <w:tcW w:w="99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+5.5%</w:t>
            </w:r>
          </w:p>
        </w:tc>
        <w:tc>
          <w:tcPr>
            <w:tcW w:w="1170" w:type="dxa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-20.0%</w:t>
            </w:r>
          </w:p>
        </w:tc>
      </w:tr>
      <w:tr w:rsidR="00A66A77" w:rsidRPr="002F289A" w:rsidTr="00EF227A">
        <w:trPr>
          <w:trHeight w:val="288"/>
        </w:trPr>
        <w:tc>
          <w:tcPr>
            <w:tcW w:w="153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08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lastRenderedPageBreak/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A66A77" w:rsidRPr="002D0F8E" w:rsidTr="00A66A77">
        <w:trPr>
          <w:trHeight w:val="288"/>
        </w:trPr>
        <w:tc>
          <w:tcPr>
            <w:tcW w:w="1638" w:type="dxa"/>
            <w:shd w:val="clear" w:color="auto" w:fill="F2F2F2" w:themeFill="background1" w:themeFillShade="F2"/>
            <w:vAlign w:val="bottom"/>
          </w:tcPr>
          <w:p w:rsidR="00A66A77" w:rsidRPr="00083DE6" w:rsidRDefault="00A66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ADMJ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bottom"/>
          </w:tcPr>
          <w:p w:rsidR="00A66A77" w:rsidRPr="00083DE6" w:rsidRDefault="00A6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  <w:vAlign w:val="bottom"/>
          </w:tcPr>
          <w:p w:rsidR="00A66A77" w:rsidRPr="00083DE6" w:rsidRDefault="00A6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bottom"/>
          </w:tcPr>
          <w:p w:rsidR="00A66A77" w:rsidRPr="00083DE6" w:rsidRDefault="00A6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A77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A66A77" w:rsidRPr="00083DE6" w:rsidRDefault="00A66A77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A66A77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A66A77" w:rsidRPr="00083DE6" w:rsidRDefault="00A66A77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63.6%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54.5%</w:t>
            </w:r>
          </w:p>
        </w:tc>
      </w:tr>
      <w:tr w:rsidR="00A66A77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A66A77" w:rsidRPr="00083DE6" w:rsidRDefault="00A66A77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+63.6%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+54.5%</w:t>
            </w:r>
          </w:p>
        </w:tc>
      </w:tr>
      <w:tr w:rsidR="00A66A77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A66A77" w:rsidRPr="00083DE6" w:rsidRDefault="00AA7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="00A66A77" w:rsidRPr="00083DE6">
              <w:rPr>
                <w:rFonts w:ascii="Arial" w:hAnsi="Arial" w:cs="Arial"/>
                <w:sz w:val="20"/>
                <w:szCs w:val="20"/>
              </w:rPr>
              <w:t>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  <w:tr w:rsidR="00A66A77" w:rsidRPr="002D0F8E" w:rsidTr="00A66A77">
        <w:trPr>
          <w:trHeight w:val="288"/>
        </w:trPr>
        <w:tc>
          <w:tcPr>
            <w:tcW w:w="1638" w:type="dxa"/>
            <w:shd w:val="clear" w:color="auto" w:fill="F2F2F2" w:themeFill="background1" w:themeFillShade="F2"/>
            <w:vAlign w:val="bottom"/>
          </w:tcPr>
          <w:p w:rsidR="00A66A77" w:rsidRPr="00083DE6" w:rsidRDefault="00A66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Flight Attendant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bottom"/>
          </w:tcPr>
          <w:p w:rsidR="00A66A77" w:rsidRPr="00083DE6" w:rsidRDefault="00A66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:rsidR="00A66A77" w:rsidRPr="00083DE6" w:rsidRDefault="00A6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A66A77" w:rsidRPr="00083DE6" w:rsidRDefault="00A6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A77" w:rsidRPr="002D0F8E" w:rsidTr="00A66A77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A66A77" w:rsidRPr="00083DE6" w:rsidRDefault="00A66A77" w:rsidP="00A66A77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A66A77" w:rsidRPr="002D0F8E" w:rsidTr="00A66A77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A66A77" w:rsidRPr="00083DE6" w:rsidRDefault="00A66A77" w:rsidP="00A66A77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A66A77" w:rsidRPr="002D0F8E" w:rsidTr="00A66A77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A66A77" w:rsidRPr="00083DE6" w:rsidRDefault="00A66A77" w:rsidP="00A66A77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A66A77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A66A77" w:rsidRPr="00083DE6" w:rsidRDefault="00AA7563" w:rsidP="00A66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="00A66A77" w:rsidRPr="00083DE6">
              <w:rPr>
                <w:rFonts w:ascii="Arial" w:hAnsi="Arial" w:cs="Arial"/>
                <w:sz w:val="20"/>
                <w:szCs w:val="20"/>
              </w:rPr>
              <w:t>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  <w:tr w:rsidR="00A66A77" w:rsidRPr="002D0F8E" w:rsidTr="00A66A77">
        <w:trPr>
          <w:trHeight w:val="288"/>
        </w:trPr>
        <w:tc>
          <w:tcPr>
            <w:tcW w:w="1638" w:type="dxa"/>
            <w:shd w:val="clear" w:color="auto" w:fill="F2F2F2" w:themeFill="background1" w:themeFillShade="F2"/>
            <w:vAlign w:val="bottom"/>
          </w:tcPr>
          <w:p w:rsidR="00A66A77" w:rsidRPr="00083DE6" w:rsidRDefault="00A66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Pilot Training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bottom"/>
          </w:tcPr>
          <w:p w:rsidR="00A66A77" w:rsidRPr="00083DE6" w:rsidRDefault="00A66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:rsidR="00A66A77" w:rsidRPr="00083DE6" w:rsidRDefault="00A6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A66A77" w:rsidRPr="00083DE6" w:rsidRDefault="00A6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A77" w:rsidRPr="002D0F8E" w:rsidTr="00A66A77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A66A77" w:rsidRPr="00083DE6" w:rsidRDefault="00A66A77" w:rsidP="00A66A77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A66A77" w:rsidRPr="002D0F8E" w:rsidTr="00A66A77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A66A77" w:rsidRPr="00083DE6" w:rsidRDefault="00A66A77" w:rsidP="00A66A77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36.4%</w:t>
            </w:r>
          </w:p>
        </w:tc>
      </w:tr>
      <w:tr w:rsidR="00A66A77" w:rsidRPr="002D0F8E" w:rsidTr="00A66A77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A66A77" w:rsidRPr="00083DE6" w:rsidRDefault="00A66A77" w:rsidP="00A66A77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+36.4%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+36.4%</w:t>
            </w:r>
          </w:p>
        </w:tc>
      </w:tr>
      <w:tr w:rsidR="00A66A77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A66A77" w:rsidRPr="00083DE6" w:rsidRDefault="00AA7563" w:rsidP="00AA75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bookmarkStart w:id="0" w:name="_GoBack"/>
            <w:bookmarkEnd w:id="0"/>
            <w:r w:rsidR="00A66A77" w:rsidRPr="00083DE6">
              <w:rPr>
                <w:rFonts w:ascii="Arial" w:hAnsi="Arial" w:cs="Arial"/>
                <w:sz w:val="20"/>
                <w:szCs w:val="20"/>
              </w:rPr>
              <w:t>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66A77" w:rsidRDefault="00A66A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66A77" w:rsidRDefault="00A66A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66A77" w:rsidRPr="00B742F6" w:rsidTr="00256E48">
        <w:trPr>
          <w:trHeight w:val="288"/>
        </w:trPr>
        <w:tc>
          <w:tcPr>
            <w:tcW w:w="3888" w:type="dxa"/>
          </w:tcPr>
          <w:p w:rsidR="00A66A77" w:rsidRPr="00A675A1" w:rsidRDefault="00A66A77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A66A77" w:rsidRPr="00A675A1" w:rsidRDefault="00A66A77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A66A77" w:rsidRPr="00A675A1" w:rsidRDefault="00A66A77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A66A77" w:rsidRPr="00A675A1" w:rsidRDefault="00A66A77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A66A77" w:rsidRPr="00A675A1" w:rsidRDefault="00A66A77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A66A77" w:rsidRPr="00A675A1" w:rsidRDefault="00A66A77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A66A77" w:rsidRPr="00A675A1" w:rsidRDefault="00A66A77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720"/>
        <w:gridCol w:w="630"/>
        <w:gridCol w:w="720"/>
        <w:gridCol w:w="720"/>
        <w:gridCol w:w="720"/>
        <w:gridCol w:w="723"/>
        <w:gridCol w:w="696"/>
        <w:gridCol w:w="868"/>
      </w:tblGrid>
      <w:tr w:rsidR="008858AA" w:rsidRPr="00AD7A98" w:rsidTr="00A66A77">
        <w:tc>
          <w:tcPr>
            <w:tcW w:w="406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A66A77">
        <w:trPr>
          <w:trHeight w:val="288"/>
        </w:trPr>
        <w:tc>
          <w:tcPr>
            <w:tcW w:w="406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63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A66A77" w:rsidRPr="00AD7A98" w:rsidTr="00A66A77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A66A77" w:rsidRPr="00A66A77" w:rsidRDefault="00A66A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77">
              <w:rPr>
                <w:rFonts w:ascii="Arial" w:hAnsi="Arial" w:cs="Arial"/>
                <w:color w:val="000000"/>
                <w:sz w:val="20"/>
                <w:szCs w:val="20"/>
              </w:rPr>
              <w:t>Administration of Justice   AS</w:t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</w:tr>
      <w:tr w:rsidR="00A66A77" w:rsidRPr="00AD7A98" w:rsidTr="00A66A77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A66A77" w:rsidRPr="00A66A77" w:rsidRDefault="00A66A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77">
              <w:rPr>
                <w:rFonts w:ascii="Arial" w:hAnsi="Arial" w:cs="Arial"/>
                <w:color w:val="000000"/>
                <w:sz w:val="20"/>
                <w:szCs w:val="20"/>
              </w:rPr>
              <w:t>Administration of Justice   Certificate</w:t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63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  <w:r w:rsidRPr="00A66A77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</w:tr>
      <w:tr w:rsidR="00A66A77" w:rsidRPr="00AD7A98" w:rsidTr="00A66A77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A66A77" w:rsidRPr="00A66A77" w:rsidRDefault="00A66A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77">
              <w:rPr>
                <w:rFonts w:ascii="Arial" w:hAnsi="Arial" w:cs="Arial"/>
                <w:color w:val="000000"/>
                <w:sz w:val="20"/>
                <w:szCs w:val="20"/>
              </w:rPr>
              <w:t>Aviation and Transportation: Aviation Administration   AS</w:t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66A77" w:rsidRPr="00AD7A98" w:rsidTr="00A66A77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A66A77" w:rsidRPr="00A66A77" w:rsidRDefault="00A66A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77">
              <w:rPr>
                <w:rFonts w:ascii="Arial" w:hAnsi="Arial" w:cs="Arial"/>
                <w:color w:val="000000"/>
                <w:sz w:val="20"/>
                <w:szCs w:val="20"/>
              </w:rPr>
              <w:t>Aviation and Transportation: Aviation Administration   Certificate</w:t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66A77" w:rsidRPr="00AD7A98" w:rsidTr="00A66A77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A66A77" w:rsidRPr="00A66A77" w:rsidRDefault="00A66A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77">
              <w:rPr>
                <w:rFonts w:ascii="Arial" w:hAnsi="Arial" w:cs="Arial"/>
                <w:color w:val="000000"/>
                <w:sz w:val="20"/>
                <w:szCs w:val="20"/>
              </w:rPr>
              <w:t>Aviation and Transportation: Flight Attendant AS</w:t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66A77" w:rsidRPr="00AD7A98" w:rsidTr="00A66A77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A66A77" w:rsidRPr="00A66A77" w:rsidRDefault="00A66A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77">
              <w:rPr>
                <w:rFonts w:ascii="Arial" w:hAnsi="Arial" w:cs="Arial"/>
                <w:color w:val="000000"/>
                <w:sz w:val="20"/>
                <w:szCs w:val="20"/>
              </w:rPr>
              <w:t>Aviation and Transportation: Flight Attendant Certificate</w:t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66A77" w:rsidRPr="00AD7A98" w:rsidTr="00A66A77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A66A77" w:rsidRPr="00A66A77" w:rsidRDefault="00A66A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77">
              <w:rPr>
                <w:rFonts w:ascii="Arial" w:hAnsi="Arial" w:cs="Arial"/>
                <w:color w:val="000000"/>
                <w:sz w:val="20"/>
                <w:szCs w:val="20"/>
              </w:rPr>
              <w:t>Aviation and Transportation: Pilot Training   AS</w:t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A66A77" w:rsidRPr="00AD7A98" w:rsidTr="00A66A77">
        <w:trPr>
          <w:trHeight w:val="288"/>
        </w:trPr>
        <w:tc>
          <w:tcPr>
            <w:tcW w:w="4068" w:type="dxa"/>
            <w:shd w:val="clear" w:color="auto" w:fill="auto"/>
            <w:vAlign w:val="bottom"/>
          </w:tcPr>
          <w:p w:rsidR="00A66A77" w:rsidRPr="00A66A77" w:rsidRDefault="00A66A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6A77">
              <w:rPr>
                <w:rFonts w:ascii="Arial" w:hAnsi="Arial" w:cs="Arial"/>
                <w:color w:val="000000"/>
                <w:sz w:val="20"/>
                <w:szCs w:val="20"/>
              </w:rPr>
              <w:t>Aviation and Transportation: Pilot Training   Cert</w:t>
            </w: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A66A77" w:rsidRPr="00A66A77" w:rsidRDefault="00A66A77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lastRenderedPageBreak/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66A77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66A77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69069C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231BA1" w:rsidRDefault="00231BA1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231BA1" w:rsidRDefault="00231BA1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I</w:t>
                  </w:r>
                  <w:proofErr w:type="gramStart"/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:XXX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231BA1" w:rsidRPr="00DF4F3A" w:rsidRDefault="00231BA1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231BA1" w:rsidRDefault="00231BA1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231BA1" w:rsidRDefault="00231BA1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231BA1" w:rsidRPr="00BC6E02" w:rsidRDefault="00231BA1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66A77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66A77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66A77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66A77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66A77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66A77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66A77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66A77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66A77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66A77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66A77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66A77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66A77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66A77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66A77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66A77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66A77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66A77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66A77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66A77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66A77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66A77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66A77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66A77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66A77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66A77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66A77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66A77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66A77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66A77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66A77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66A77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66A77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66A77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66A77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66A77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69069C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66A77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66A77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66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66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66A77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66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66A77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66A77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66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66A77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66A77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66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66A77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66A77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66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66A77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66A77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66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66A77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66A77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66A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66A77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66A77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66A77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9C" w:rsidRDefault="0069069C">
      <w:r>
        <w:separator/>
      </w:r>
    </w:p>
  </w:endnote>
  <w:endnote w:type="continuationSeparator" w:id="0">
    <w:p w:rsidR="0069069C" w:rsidRDefault="0069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A1" w:rsidRDefault="00231B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7563">
      <w:rPr>
        <w:noProof/>
      </w:rPr>
      <w:t>3</w:t>
    </w:r>
    <w:r>
      <w:rPr>
        <w:noProof/>
      </w:rPr>
      <w:fldChar w:fldCharType="end"/>
    </w:r>
  </w:p>
  <w:p w:rsidR="00231BA1" w:rsidRPr="004A0DA0" w:rsidRDefault="00231BA1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A1" w:rsidRDefault="00231BA1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Page</w:t>
    </w:r>
  </w:p>
  <w:p w:rsidR="00231BA1" w:rsidRDefault="00231B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9C" w:rsidRDefault="0069069C">
      <w:r>
        <w:separator/>
      </w:r>
    </w:p>
  </w:footnote>
  <w:footnote w:type="continuationSeparator" w:id="0">
    <w:p w:rsidR="0069069C" w:rsidRDefault="00690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A1" w:rsidRPr="004A0DA0" w:rsidRDefault="00231BA1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3DE6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0DA2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B721F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1BA1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A64B5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221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23F7F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46B1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45359"/>
    <w:rsid w:val="006507A0"/>
    <w:rsid w:val="00651878"/>
    <w:rsid w:val="00657F93"/>
    <w:rsid w:val="00664CDF"/>
    <w:rsid w:val="00675293"/>
    <w:rsid w:val="0068032E"/>
    <w:rsid w:val="00684D17"/>
    <w:rsid w:val="0069069C"/>
    <w:rsid w:val="006925E1"/>
    <w:rsid w:val="0069717C"/>
    <w:rsid w:val="00697400"/>
    <w:rsid w:val="00697507"/>
    <w:rsid w:val="006A7149"/>
    <w:rsid w:val="006B60DD"/>
    <w:rsid w:val="006B7D55"/>
    <w:rsid w:val="006C51E0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414F7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1A3B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20F1D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6A77"/>
    <w:rsid w:val="00A675A1"/>
    <w:rsid w:val="00A82AC5"/>
    <w:rsid w:val="00AA0C84"/>
    <w:rsid w:val="00AA4C04"/>
    <w:rsid w:val="00AA687E"/>
    <w:rsid w:val="00AA6D70"/>
    <w:rsid w:val="00AA6DC3"/>
    <w:rsid w:val="00AA756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495E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B4050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B031F"/>
    <w:rsid w:val="001D5CE0"/>
    <w:rsid w:val="003968FF"/>
    <w:rsid w:val="003F4258"/>
    <w:rsid w:val="005174F4"/>
    <w:rsid w:val="00531770"/>
    <w:rsid w:val="00550CCC"/>
    <w:rsid w:val="005A1665"/>
    <w:rsid w:val="005B3531"/>
    <w:rsid w:val="0060174A"/>
    <w:rsid w:val="00644DB3"/>
    <w:rsid w:val="007910AA"/>
    <w:rsid w:val="00854C56"/>
    <w:rsid w:val="008B28E0"/>
    <w:rsid w:val="009B4C7F"/>
    <w:rsid w:val="00A67F46"/>
    <w:rsid w:val="00B01C4D"/>
    <w:rsid w:val="00B70358"/>
    <w:rsid w:val="00D306DA"/>
    <w:rsid w:val="00D32521"/>
    <w:rsid w:val="00E16B0B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7C45B-546B-41C0-810A-D710A617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2012-10-06T00:04:00Z</dcterms:created>
  <dcterms:modified xsi:type="dcterms:W3CDTF">2012-10-06T00:41:00Z</dcterms:modified>
</cp:coreProperties>
</file>