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FD26D8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BC6D86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AMERICAN SIGN LANGUAGE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270"/>
        <w:gridCol w:w="1170"/>
        <w:gridCol w:w="180"/>
        <w:gridCol w:w="990"/>
        <w:gridCol w:w="90"/>
        <w:gridCol w:w="1080"/>
        <w:gridCol w:w="1170"/>
        <w:gridCol w:w="1170"/>
        <w:gridCol w:w="1080"/>
        <w:gridCol w:w="90"/>
        <w:gridCol w:w="1080"/>
        <w:gridCol w:w="990"/>
      </w:tblGrid>
      <w:tr w:rsidR="00F44D84" w:rsidRPr="002F289A" w:rsidTr="00BC6D86">
        <w:tc>
          <w:tcPr>
            <w:tcW w:w="1530" w:type="dxa"/>
            <w:gridSpan w:val="2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gridSpan w:val="2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gridSpan w:val="2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1170" w:type="dxa"/>
            <w:gridSpan w:val="2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BC6D86" w:rsidRPr="002F289A" w:rsidTr="00BC6D86">
        <w:trPr>
          <w:trHeight w:val="288"/>
        </w:trPr>
        <w:tc>
          <w:tcPr>
            <w:tcW w:w="1260" w:type="dxa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ASL</w:t>
            </w:r>
          </w:p>
        </w:tc>
        <w:tc>
          <w:tcPr>
            <w:tcW w:w="1440" w:type="dxa"/>
            <w:gridSpan w:val="2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102.8%</w:t>
            </w:r>
          </w:p>
        </w:tc>
        <w:tc>
          <w:tcPr>
            <w:tcW w:w="108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75.7%</w:t>
            </w:r>
          </w:p>
        </w:tc>
        <w:tc>
          <w:tcPr>
            <w:tcW w:w="99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C6D86" w:rsidRPr="002F289A" w:rsidTr="00BC6D86">
        <w:trPr>
          <w:trHeight w:val="288"/>
        </w:trPr>
        <w:tc>
          <w:tcPr>
            <w:tcW w:w="1260" w:type="dxa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104.8%</w:t>
            </w:r>
          </w:p>
        </w:tc>
        <w:tc>
          <w:tcPr>
            <w:tcW w:w="108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75.4%</w:t>
            </w:r>
          </w:p>
        </w:tc>
        <w:tc>
          <w:tcPr>
            <w:tcW w:w="99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C6D86" w:rsidRPr="002F289A" w:rsidTr="00BC6D86">
        <w:trPr>
          <w:trHeight w:val="288"/>
        </w:trPr>
        <w:tc>
          <w:tcPr>
            <w:tcW w:w="1260" w:type="dxa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97.0%</w:t>
            </w:r>
          </w:p>
        </w:tc>
        <w:tc>
          <w:tcPr>
            <w:tcW w:w="108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78.7%</w:t>
            </w:r>
          </w:p>
        </w:tc>
        <w:tc>
          <w:tcPr>
            <w:tcW w:w="99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C6D86" w:rsidRPr="002F289A" w:rsidTr="00BC6D86">
        <w:trPr>
          <w:trHeight w:val="288"/>
        </w:trPr>
        <w:tc>
          <w:tcPr>
            <w:tcW w:w="1260" w:type="dxa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77.5%</w:t>
            </w:r>
          </w:p>
        </w:tc>
        <w:tc>
          <w:tcPr>
            <w:tcW w:w="108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73.6%</w:t>
            </w:r>
          </w:p>
        </w:tc>
        <w:tc>
          <w:tcPr>
            <w:tcW w:w="99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C6D86" w:rsidRPr="002F289A" w:rsidTr="00BC6D86">
        <w:trPr>
          <w:trHeight w:val="288"/>
        </w:trPr>
        <w:tc>
          <w:tcPr>
            <w:tcW w:w="1260" w:type="dxa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-46.0%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-52.4%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+13.6%</w:t>
            </w:r>
          </w:p>
        </w:tc>
        <w:tc>
          <w:tcPr>
            <w:tcW w:w="117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1170" w:type="dxa"/>
            <w:gridSpan w:val="2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-25.4%</w:t>
            </w:r>
          </w:p>
        </w:tc>
        <w:tc>
          <w:tcPr>
            <w:tcW w:w="108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-2.1%</w:t>
            </w:r>
          </w:p>
        </w:tc>
        <w:tc>
          <w:tcPr>
            <w:tcW w:w="990" w:type="dxa"/>
            <w:vAlign w:val="bottom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BC6D86" w:rsidRPr="002F289A" w:rsidTr="00BC6D86">
        <w:trPr>
          <w:trHeight w:val="288"/>
        </w:trPr>
        <w:tc>
          <w:tcPr>
            <w:tcW w:w="1260" w:type="dxa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C6D86" w:rsidRDefault="00BC6D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gridSpan w:val="2"/>
            <w:vAlign w:val="center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gridSpan w:val="2"/>
            <w:vAlign w:val="center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gridSpan w:val="2"/>
            <w:vAlign w:val="center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BC6D86" w:rsidRDefault="00BC6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  <w:bookmarkStart w:id="0" w:name="_GoBack"/>
      <w:bookmarkEnd w:id="0"/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BC6D8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BC6D86" w:rsidRPr="00A675A1" w:rsidRDefault="00BC6D8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50.0%</w:t>
            </w:r>
          </w:p>
        </w:tc>
      </w:tr>
      <w:tr w:rsidR="00BC6D8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BC6D86" w:rsidRPr="00A675A1" w:rsidRDefault="00BC6D8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75.0%</w:t>
            </w:r>
          </w:p>
        </w:tc>
      </w:tr>
      <w:tr w:rsidR="00BC6D8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BC6D86" w:rsidRPr="00A675A1" w:rsidRDefault="00BC6D8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6D86" w:rsidRPr="00BC6D86" w:rsidRDefault="00BC6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+25.0%</w:t>
            </w:r>
          </w:p>
        </w:tc>
      </w:tr>
      <w:tr w:rsidR="00BC6D86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BC6D86" w:rsidRPr="00A675A1" w:rsidRDefault="00BC6D86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BC6D86" w:rsidRPr="00BC6D86" w:rsidRDefault="00BC6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C6D86" w:rsidRPr="00BC6D86" w:rsidRDefault="00BC6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D86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BC6D86" w:rsidRPr="00BC6D86" w:rsidRDefault="00BC6D86" w:rsidP="00BC6D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D86">
              <w:rPr>
                <w:rFonts w:ascii="Arial" w:hAnsi="Arial" w:cs="Arial"/>
                <w:color w:val="000000"/>
                <w:sz w:val="22"/>
                <w:szCs w:val="22"/>
              </w:rPr>
              <w:t>American Sign Language</w:t>
            </w:r>
          </w:p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BC6D86" w:rsidRPr="00BC6D86" w:rsidRDefault="00BC6D86" w:rsidP="00BC6D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D86">
              <w:rPr>
                <w:rFonts w:ascii="Arial" w:hAnsi="Arial" w:cs="Arial"/>
                <w:color w:val="000000"/>
                <w:sz w:val="22"/>
                <w:szCs w:val="22"/>
              </w:rPr>
              <w:t>American Sign Language</w:t>
            </w:r>
          </w:p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FD26D8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BC6D86">
                    <w:rPr>
                      <w:rFonts w:ascii="Arial" w:hAnsi="Arial" w:cs="Arial"/>
                      <w:b/>
                      <w:sz w:val="32"/>
                      <w:szCs w:val="32"/>
                    </w:rPr>
                    <w:t>ASL-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FD26D8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D8" w:rsidRDefault="00FD26D8">
      <w:r>
        <w:separator/>
      </w:r>
    </w:p>
  </w:endnote>
  <w:endnote w:type="continuationSeparator" w:id="0">
    <w:p w:rsidR="00FD26D8" w:rsidRDefault="00FD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60A5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D8" w:rsidRDefault="00FD26D8">
      <w:r>
        <w:separator/>
      </w:r>
    </w:p>
  </w:footnote>
  <w:footnote w:type="continuationSeparator" w:id="0">
    <w:p w:rsidR="00FD26D8" w:rsidRDefault="00FD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95962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6D86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560A5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26D8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7434F9"/>
    <w:rsid w:val="00854C56"/>
    <w:rsid w:val="009B4C7F"/>
    <w:rsid w:val="00A67F46"/>
    <w:rsid w:val="00AF1C10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E5AE-8A29-4345-B24C-3C318D98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2012-09-24T17:26:00Z</dcterms:created>
  <dcterms:modified xsi:type="dcterms:W3CDTF">2012-09-25T15:58:00Z</dcterms:modified>
</cp:coreProperties>
</file>