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98705D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7519CD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SPEECH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7519CD" w:rsidRPr="002F289A" w:rsidTr="00EF227A">
        <w:trPr>
          <w:trHeight w:val="288"/>
        </w:trPr>
        <w:tc>
          <w:tcPr>
            <w:tcW w:w="1530" w:type="dxa"/>
            <w:vAlign w:val="bottom"/>
          </w:tcPr>
          <w:p w:rsidR="007519CD" w:rsidRDefault="007519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Speech</w:t>
            </w:r>
          </w:p>
        </w:tc>
        <w:tc>
          <w:tcPr>
            <w:tcW w:w="1350" w:type="dxa"/>
            <w:vAlign w:val="bottom"/>
          </w:tcPr>
          <w:p w:rsidR="007519CD" w:rsidRDefault="007519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108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7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117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55.0%</w:t>
            </w:r>
          </w:p>
        </w:tc>
        <w:tc>
          <w:tcPr>
            <w:tcW w:w="108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99.8%</w:t>
            </w:r>
          </w:p>
        </w:tc>
        <w:tc>
          <w:tcPr>
            <w:tcW w:w="99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77.7%</w:t>
            </w:r>
          </w:p>
        </w:tc>
        <w:tc>
          <w:tcPr>
            <w:tcW w:w="117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7519CD" w:rsidRPr="002F289A" w:rsidTr="00EF227A">
        <w:trPr>
          <w:trHeight w:val="288"/>
        </w:trPr>
        <w:tc>
          <w:tcPr>
            <w:tcW w:w="1530" w:type="dxa"/>
            <w:vAlign w:val="bottom"/>
          </w:tcPr>
          <w:p w:rsidR="007519CD" w:rsidRDefault="007519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7519CD" w:rsidRDefault="007519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108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7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117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48.7%</w:t>
            </w:r>
          </w:p>
        </w:tc>
        <w:tc>
          <w:tcPr>
            <w:tcW w:w="108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99.5%</w:t>
            </w:r>
          </w:p>
        </w:tc>
        <w:tc>
          <w:tcPr>
            <w:tcW w:w="99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77.9%</w:t>
            </w:r>
          </w:p>
        </w:tc>
        <w:tc>
          <w:tcPr>
            <w:tcW w:w="117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519CD" w:rsidRPr="002F289A" w:rsidTr="00EF227A">
        <w:trPr>
          <w:trHeight w:val="288"/>
        </w:trPr>
        <w:tc>
          <w:tcPr>
            <w:tcW w:w="1530" w:type="dxa"/>
            <w:vAlign w:val="bottom"/>
          </w:tcPr>
          <w:p w:rsidR="007519CD" w:rsidRDefault="007519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7519CD" w:rsidRDefault="007519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108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7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117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49.3%</w:t>
            </w:r>
          </w:p>
        </w:tc>
        <w:tc>
          <w:tcPr>
            <w:tcW w:w="108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96.2%</w:t>
            </w:r>
          </w:p>
        </w:tc>
        <w:tc>
          <w:tcPr>
            <w:tcW w:w="99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74.8%</w:t>
            </w:r>
          </w:p>
        </w:tc>
        <w:tc>
          <w:tcPr>
            <w:tcW w:w="117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519CD" w:rsidRPr="002F289A" w:rsidTr="00EF227A">
        <w:trPr>
          <w:trHeight w:val="288"/>
        </w:trPr>
        <w:tc>
          <w:tcPr>
            <w:tcW w:w="1530" w:type="dxa"/>
            <w:vAlign w:val="bottom"/>
          </w:tcPr>
          <w:p w:rsidR="007519CD" w:rsidRDefault="007519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7519CD" w:rsidRDefault="007519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108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7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117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62.2%</w:t>
            </w:r>
          </w:p>
        </w:tc>
        <w:tc>
          <w:tcPr>
            <w:tcW w:w="108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96.9%</w:t>
            </w:r>
          </w:p>
        </w:tc>
        <w:tc>
          <w:tcPr>
            <w:tcW w:w="99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78.4%</w:t>
            </w:r>
          </w:p>
        </w:tc>
        <w:tc>
          <w:tcPr>
            <w:tcW w:w="117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7519CD" w:rsidRPr="002F289A" w:rsidTr="00EF227A">
        <w:trPr>
          <w:trHeight w:val="288"/>
        </w:trPr>
        <w:tc>
          <w:tcPr>
            <w:tcW w:w="1530" w:type="dxa"/>
            <w:vAlign w:val="bottom"/>
          </w:tcPr>
          <w:p w:rsidR="007519CD" w:rsidRDefault="007519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7519CD" w:rsidRDefault="007519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+9.7%</w:t>
            </w:r>
          </w:p>
        </w:tc>
        <w:tc>
          <w:tcPr>
            <w:tcW w:w="108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+15.4%</w:t>
            </w:r>
          </w:p>
        </w:tc>
        <w:tc>
          <w:tcPr>
            <w:tcW w:w="117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-4.9%</w:t>
            </w:r>
          </w:p>
        </w:tc>
        <w:tc>
          <w:tcPr>
            <w:tcW w:w="117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+7.2%</w:t>
            </w:r>
          </w:p>
        </w:tc>
        <w:tc>
          <w:tcPr>
            <w:tcW w:w="108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-2.9%</w:t>
            </w:r>
          </w:p>
        </w:tc>
        <w:tc>
          <w:tcPr>
            <w:tcW w:w="99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+0.7%</w:t>
            </w:r>
          </w:p>
        </w:tc>
        <w:tc>
          <w:tcPr>
            <w:tcW w:w="1170" w:type="dxa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-70.0%</w:t>
            </w:r>
          </w:p>
        </w:tc>
      </w:tr>
      <w:tr w:rsidR="007519CD" w:rsidRPr="002F289A" w:rsidTr="00EF227A">
        <w:trPr>
          <w:trHeight w:val="288"/>
        </w:trPr>
        <w:tc>
          <w:tcPr>
            <w:tcW w:w="1530" w:type="dxa"/>
            <w:vAlign w:val="bottom"/>
          </w:tcPr>
          <w:p w:rsidR="007519CD" w:rsidRDefault="007519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7519CD" w:rsidRDefault="007519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7519CD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7519CD" w:rsidRPr="00A675A1" w:rsidRDefault="007519CD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88.9%</w:t>
            </w:r>
          </w:p>
        </w:tc>
      </w:tr>
      <w:tr w:rsidR="007519CD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7519CD" w:rsidRPr="00A675A1" w:rsidRDefault="007519CD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90.0%</w:t>
            </w:r>
          </w:p>
        </w:tc>
      </w:tr>
      <w:tr w:rsidR="007519CD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7519CD" w:rsidRPr="00A675A1" w:rsidRDefault="007519CD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7519CD" w:rsidRDefault="007519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+1.1%</w:t>
            </w:r>
          </w:p>
        </w:tc>
      </w:tr>
      <w:tr w:rsidR="007519CD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7519CD" w:rsidRPr="00A675A1" w:rsidRDefault="007519CD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7519CD" w:rsidRDefault="007519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519CD" w:rsidRDefault="00751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7519CD" w:rsidRPr="00B742F6" w:rsidTr="007E5FDF">
        <w:trPr>
          <w:trHeight w:val="288"/>
        </w:trPr>
        <w:tc>
          <w:tcPr>
            <w:tcW w:w="3888" w:type="dxa"/>
            <w:vAlign w:val="bottom"/>
          </w:tcPr>
          <w:p w:rsidR="007519CD" w:rsidRPr="007519CD" w:rsidRDefault="007519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9CD">
              <w:rPr>
                <w:rFonts w:ascii="Arial" w:hAnsi="Arial" w:cs="Arial"/>
                <w:color w:val="000000"/>
                <w:sz w:val="20"/>
                <w:szCs w:val="20"/>
              </w:rPr>
              <w:t>Speech/Communication</w:t>
            </w:r>
          </w:p>
        </w:tc>
        <w:tc>
          <w:tcPr>
            <w:tcW w:w="990" w:type="dxa"/>
          </w:tcPr>
          <w:p w:rsidR="007519CD" w:rsidRPr="00A675A1" w:rsidRDefault="007519CD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7519CD" w:rsidRPr="00A675A1" w:rsidRDefault="007519CD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7519CD" w:rsidRPr="00A675A1" w:rsidRDefault="007519CD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7519CD" w:rsidRPr="00A675A1" w:rsidRDefault="007519CD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7519CD" w:rsidRPr="00A675A1" w:rsidRDefault="007519CD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7519CD" w:rsidRPr="00A675A1" w:rsidRDefault="007519CD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7519CD" w:rsidRPr="00B742F6" w:rsidTr="007E5FDF">
        <w:trPr>
          <w:trHeight w:val="288"/>
        </w:trPr>
        <w:tc>
          <w:tcPr>
            <w:tcW w:w="3888" w:type="dxa"/>
            <w:vAlign w:val="bottom"/>
          </w:tcPr>
          <w:p w:rsidR="007519CD" w:rsidRPr="007519CD" w:rsidRDefault="007519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9CD">
              <w:rPr>
                <w:rFonts w:ascii="Arial" w:hAnsi="Arial" w:cs="Arial"/>
                <w:color w:val="000000"/>
                <w:sz w:val="20"/>
                <w:szCs w:val="20"/>
              </w:rPr>
              <w:t>Speech/Communication</w:t>
            </w:r>
          </w:p>
        </w:tc>
        <w:tc>
          <w:tcPr>
            <w:tcW w:w="990" w:type="dxa"/>
          </w:tcPr>
          <w:p w:rsidR="007519CD" w:rsidRPr="00A675A1" w:rsidRDefault="007519CD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7519CD" w:rsidRPr="00A675A1" w:rsidRDefault="007519CD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7519CD" w:rsidRPr="00A675A1" w:rsidRDefault="007519CD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7519CD" w:rsidRPr="00A675A1" w:rsidRDefault="007519CD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7519CD" w:rsidRPr="00A675A1" w:rsidRDefault="007519CD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7519CD" w:rsidRPr="00A675A1" w:rsidRDefault="007519CD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7519C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7519CD" w:rsidRPr="007519CD" w:rsidRDefault="007519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9CD">
              <w:rPr>
                <w:rFonts w:ascii="Arial" w:hAnsi="Arial" w:cs="Arial"/>
                <w:color w:val="000000"/>
                <w:sz w:val="20"/>
                <w:szCs w:val="20"/>
              </w:rPr>
              <w:t>Speech/Communication    AA</w:t>
            </w:r>
          </w:p>
        </w:tc>
        <w:tc>
          <w:tcPr>
            <w:tcW w:w="630" w:type="dxa"/>
            <w:shd w:val="clear" w:color="auto" w:fill="auto"/>
          </w:tcPr>
          <w:p w:rsidR="007519CD" w:rsidRPr="00A675A1" w:rsidRDefault="007519C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7519CD" w:rsidRPr="00A675A1" w:rsidRDefault="007519C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7519CD" w:rsidRPr="00A675A1" w:rsidRDefault="007519C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7519CD" w:rsidRPr="00A675A1" w:rsidRDefault="007519C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7519CD" w:rsidRPr="00A675A1" w:rsidRDefault="007519C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7519CD" w:rsidRPr="00A675A1" w:rsidRDefault="007519C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7519CD" w:rsidRPr="00A675A1" w:rsidRDefault="007519C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7519CD" w:rsidRPr="00A675A1" w:rsidRDefault="007519C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7519C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7519CD" w:rsidRPr="007519CD" w:rsidRDefault="007519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9CD">
              <w:rPr>
                <w:rFonts w:ascii="Arial" w:hAnsi="Arial" w:cs="Arial"/>
                <w:color w:val="000000"/>
                <w:sz w:val="20"/>
                <w:szCs w:val="20"/>
              </w:rPr>
              <w:t>Speech/Communication  Program</w:t>
            </w:r>
          </w:p>
        </w:tc>
        <w:tc>
          <w:tcPr>
            <w:tcW w:w="630" w:type="dxa"/>
            <w:shd w:val="clear" w:color="auto" w:fill="auto"/>
          </w:tcPr>
          <w:p w:rsidR="007519CD" w:rsidRPr="00A675A1" w:rsidRDefault="007519C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7519CD" w:rsidRPr="00A675A1" w:rsidRDefault="007519C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7519CD" w:rsidRPr="00A675A1" w:rsidRDefault="007519C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7519CD" w:rsidRPr="00A675A1" w:rsidRDefault="007519C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7519CD" w:rsidRPr="00A675A1" w:rsidRDefault="007519C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7519CD" w:rsidRPr="00A675A1" w:rsidRDefault="007519C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7519CD" w:rsidRPr="00A675A1" w:rsidRDefault="007519C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7519CD" w:rsidRPr="00A675A1" w:rsidRDefault="007519C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lastRenderedPageBreak/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98705D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8B0762" w:rsidRPr="00DF4F3A" w:rsidRDefault="009046C7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br/>
                  </w:r>
                  <w:r w:rsidR="008B0762"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</w:t>
                  </w:r>
                  <w:proofErr w:type="gramStart"/>
                  <w:r w:rsidR="008B0762"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:</w:t>
                  </w:r>
                  <w:r w:rsidR="007519CD">
                    <w:rPr>
                      <w:rFonts w:ascii="Arial" w:hAnsi="Arial" w:cs="Arial"/>
                      <w:b/>
                      <w:sz w:val="32"/>
                      <w:szCs w:val="32"/>
                    </w:rPr>
                    <w:t>SP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CH</w:t>
                  </w:r>
                  <w:proofErr w:type="gramEnd"/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="008B0762"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bookmarkEnd w:id="0"/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98705D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05D" w:rsidRDefault="0098705D">
      <w:r>
        <w:separator/>
      </w:r>
    </w:p>
  </w:endnote>
  <w:endnote w:type="continuationSeparator" w:id="0">
    <w:p w:rsidR="0098705D" w:rsidRDefault="0098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46C7">
      <w:rPr>
        <w:noProof/>
      </w:rPr>
      <w:t>5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05D" w:rsidRDefault="0098705D">
      <w:r>
        <w:separator/>
      </w:r>
    </w:p>
  </w:footnote>
  <w:footnote w:type="continuationSeparator" w:id="0">
    <w:p w:rsidR="0098705D" w:rsidRDefault="00987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3F5519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19CD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046C7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8705D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2F29E0"/>
    <w:rsid w:val="005174F4"/>
    <w:rsid w:val="005A1665"/>
    <w:rsid w:val="0060174A"/>
    <w:rsid w:val="00644DB3"/>
    <w:rsid w:val="00854C56"/>
    <w:rsid w:val="009B4C7F"/>
    <w:rsid w:val="00A67F46"/>
    <w:rsid w:val="00B01C4D"/>
    <w:rsid w:val="00B70358"/>
    <w:rsid w:val="00D306DA"/>
    <w:rsid w:val="00D32521"/>
    <w:rsid w:val="00EC289B"/>
    <w:rsid w:val="00ED458D"/>
    <w:rsid w:val="00F00F83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0E9E-13C7-4F99-AE48-B7F35394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2012-09-24T17:42:00Z</dcterms:created>
  <dcterms:modified xsi:type="dcterms:W3CDTF">2012-09-25T16:01:00Z</dcterms:modified>
</cp:coreProperties>
</file>